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8382C" w14:textId="47F9E5C4"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#154-AH-e</w:t>
      </w:r>
      <w:bookmarkEnd w:id="0"/>
      <w:r>
        <w:rPr>
          <w:b/>
          <w:i/>
          <w:noProof/>
          <w:sz w:val="28"/>
        </w:rPr>
        <w:tab/>
      </w:r>
      <w:r w:rsidR="00384B47" w:rsidRPr="00384B47">
        <w:rPr>
          <w:b/>
          <w:noProof/>
          <w:sz w:val="28"/>
        </w:rPr>
        <w:t>S2-2300584</w:t>
      </w:r>
    </w:p>
    <w:p w14:paraId="408FA077" w14:textId="58F065EB" w:rsidR="00A24F28" w:rsidRPr="00927C1B" w:rsidRDefault="003D6A51" w:rsidP="003D6A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6A51">
        <w:rPr>
          <w:rFonts w:ascii="Arial" w:hAnsi="Arial" w:cs="Arial"/>
          <w:b/>
          <w:bCs/>
          <w:sz w:val="24"/>
        </w:rPr>
        <w:t>January 16</w:t>
      </w:r>
      <w:r w:rsidRPr="003D6A51">
        <w:rPr>
          <w:rFonts w:ascii="Arial" w:hAnsi="Arial" w:cs="Arial"/>
          <w:b/>
          <w:bCs/>
          <w:sz w:val="24"/>
          <w:vertAlign w:val="superscript"/>
        </w:rPr>
        <w:t>th</w:t>
      </w:r>
      <w:r w:rsidRPr="003D6A51">
        <w:rPr>
          <w:rFonts w:ascii="Arial" w:hAnsi="Arial" w:cs="Arial"/>
          <w:b/>
          <w:bCs/>
          <w:sz w:val="24"/>
        </w:rPr>
        <w:t xml:space="preserve"> – 20</w:t>
      </w:r>
      <w:r w:rsidR="00BA5930">
        <w:rPr>
          <w:rFonts w:ascii="Arial" w:hAnsi="Arial" w:cs="Arial"/>
          <w:b/>
          <w:bCs/>
          <w:sz w:val="24"/>
          <w:vertAlign w:val="superscript"/>
        </w:rPr>
        <w:t>th</w:t>
      </w:r>
      <w:r w:rsidRPr="003D6A51">
        <w:rPr>
          <w:rFonts w:ascii="Arial" w:hAnsi="Arial" w:cs="Arial"/>
          <w:b/>
          <w:bCs/>
          <w:sz w:val="24"/>
        </w:rPr>
        <w:t xml:space="preserve">, </w:t>
      </w:r>
      <w:r w:rsidR="00BA5930" w:rsidRPr="003D6A51">
        <w:rPr>
          <w:rFonts w:ascii="Arial" w:hAnsi="Arial" w:cs="Arial"/>
          <w:b/>
          <w:bCs/>
          <w:sz w:val="24"/>
        </w:rPr>
        <w:t>202</w:t>
      </w:r>
      <w:r w:rsidR="00BA5930">
        <w:rPr>
          <w:rFonts w:ascii="Arial" w:hAnsi="Arial" w:cs="Arial"/>
          <w:b/>
          <w:bCs/>
          <w:sz w:val="24"/>
        </w:rPr>
        <w:t>3</w:t>
      </w:r>
      <w:r w:rsidRPr="003D6A51">
        <w:rPr>
          <w:rFonts w:ascii="Arial" w:hAnsi="Arial" w:cs="Arial"/>
          <w:b/>
          <w:noProof/>
          <w:sz w:val="24"/>
        </w:rPr>
        <w:t>; Elbonia</w:t>
      </w:r>
      <w:r w:rsidR="0021576A" w:rsidRPr="00927C1B">
        <w:rPr>
          <w:rFonts w:ascii="Arial" w:eastAsia="Arial Unicode MS" w:hAnsi="Arial" w:cs="Arial"/>
          <w:b/>
          <w:bCs/>
        </w:rPr>
        <w:tab/>
      </w:r>
    </w:p>
    <w:p w14:paraId="610BBCB6" w14:textId="77777777" w:rsidR="00A24F28" w:rsidRPr="00880B08" w:rsidRDefault="00A24F28" w:rsidP="00A24F28">
      <w:pPr>
        <w:rPr>
          <w:rFonts w:ascii="Arial" w:hAnsi="Arial" w:cs="Arial"/>
        </w:rPr>
      </w:pPr>
    </w:p>
    <w:p w14:paraId="1A5376E6" w14:textId="77777777"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D05287">
        <w:rPr>
          <w:rFonts w:ascii="Arial" w:hAnsi="Arial" w:cs="Arial"/>
          <w:b/>
        </w:rPr>
        <w:t xml:space="preserve">Huawei, </w:t>
      </w:r>
      <w:r w:rsidR="008F7D6D" w:rsidRPr="00D05287">
        <w:rPr>
          <w:rFonts w:ascii="Arial" w:hAnsi="Arial" w:cs="Arial"/>
          <w:b/>
        </w:rPr>
        <w:t>HiSilicon</w:t>
      </w:r>
    </w:p>
    <w:p w14:paraId="0F0514CC" w14:textId="709090E0"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AF5CA7" w:rsidRPr="00AF5CA7">
        <w:rPr>
          <w:rFonts w:ascii="Arial" w:hAnsi="Arial" w:cs="Arial"/>
          <w:b/>
        </w:rPr>
        <w:t>Discussion</w:t>
      </w:r>
      <w:r w:rsidR="00510104">
        <w:rPr>
          <w:rFonts w:ascii="Arial" w:hAnsi="Arial" w:cs="Arial"/>
          <w:b/>
        </w:rPr>
        <w:t xml:space="preserve"> and proposal</w:t>
      </w:r>
      <w:r w:rsidR="00AF5CA7" w:rsidRPr="00AF5CA7">
        <w:rPr>
          <w:rFonts w:ascii="Arial" w:hAnsi="Arial" w:cs="Arial"/>
          <w:b/>
        </w:rPr>
        <w:t xml:space="preserve"> on NRPPa procedure for MBSR location determination</w:t>
      </w:r>
    </w:p>
    <w:p w14:paraId="50FB9546" w14:textId="730FD518" w:rsidR="00A24F28" w:rsidRPr="008819EF" w:rsidRDefault="002A3C41" w:rsidP="00A24F28">
      <w:pPr>
        <w:ind w:left="2127" w:hanging="2127"/>
        <w:rPr>
          <w:rFonts w:ascii="Arial" w:hAnsi="Arial" w:cs="Arial"/>
          <w:b/>
          <w:lang w:val="en-US"/>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Discussion</w:t>
      </w:r>
    </w:p>
    <w:p w14:paraId="5E9A7CFD"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77AA5">
        <w:rPr>
          <w:rFonts w:ascii="Arial" w:hAnsi="Arial" w:cs="Arial"/>
          <w:b/>
        </w:rPr>
        <w:t>9.</w:t>
      </w:r>
      <w:r w:rsidR="00BA5930">
        <w:rPr>
          <w:rFonts w:ascii="Arial" w:hAnsi="Arial" w:cs="Arial"/>
          <w:b/>
        </w:rPr>
        <w:t>1</w:t>
      </w:r>
      <w:r w:rsidR="00577AA5">
        <w:rPr>
          <w:rFonts w:ascii="Arial" w:hAnsi="Arial" w:cs="Arial"/>
          <w:b/>
        </w:rPr>
        <w:t>9.2</w:t>
      </w:r>
    </w:p>
    <w:p w14:paraId="67B9D89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E2831">
        <w:rPr>
          <w:rFonts w:ascii="Arial" w:hAnsi="Arial" w:cs="Arial"/>
          <w:b/>
        </w:rPr>
        <w:t>VMR</w:t>
      </w:r>
      <w:r w:rsidR="00E2205A" w:rsidRPr="00D035A6">
        <w:rPr>
          <w:rFonts w:ascii="Arial" w:hAnsi="Arial" w:cs="Arial"/>
          <w:b/>
        </w:rPr>
        <w:t>/ Rel-</w:t>
      </w:r>
      <w:r w:rsidR="00AE2831">
        <w:rPr>
          <w:rFonts w:ascii="Arial" w:hAnsi="Arial" w:cs="Arial"/>
          <w:b/>
        </w:rPr>
        <w:t>18</w:t>
      </w:r>
    </w:p>
    <w:p w14:paraId="5FB6FB29" w14:textId="77777777" w:rsidR="00294B58" w:rsidRPr="0021531B" w:rsidRDefault="00A24F28" w:rsidP="00A56322">
      <w:pPr>
        <w:jc w:val="both"/>
        <w:rPr>
          <w:rFonts w:ascii="Arial" w:hAnsi="Arial" w:cs="Arial"/>
          <w:i/>
        </w:rPr>
      </w:pPr>
      <w:r w:rsidRPr="00927C1B">
        <w:rPr>
          <w:rFonts w:ascii="Arial" w:hAnsi="Arial" w:cs="Arial"/>
          <w:i/>
        </w:rPr>
        <w:t xml:space="preserve">Abstract: </w:t>
      </w:r>
      <w:r w:rsidR="00AF5CA7" w:rsidRPr="00AF5CA7">
        <w:rPr>
          <w:rFonts w:ascii="Arial" w:hAnsi="Arial" w:cs="Arial"/>
          <w:i/>
        </w:rPr>
        <w:t>Discussion on NRPPa procedure for MBSR location determination</w:t>
      </w:r>
      <w:r w:rsidR="0021531B">
        <w:rPr>
          <w:rFonts w:ascii="Arial" w:hAnsi="Arial" w:cs="Arial"/>
          <w:i/>
        </w:rPr>
        <w:t xml:space="preserve"> in case of </w:t>
      </w:r>
      <w:r w:rsidR="0021531B" w:rsidRPr="0021531B">
        <w:rPr>
          <w:rFonts w:ascii="Arial" w:hAnsi="Arial" w:cs="Arial"/>
          <w:i/>
        </w:rPr>
        <w:t>MBSR’s inter-CU mobility</w:t>
      </w:r>
      <w:r w:rsidR="00A56322">
        <w:rPr>
          <w:rFonts w:ascii="Arial" w:hAnsi="Arial" w:cs="Arial"/>
          <w:i/>
        </w:rPr>
        <w:t xml:space="preserve">. </w:t>
      </w:r>
    </w:p>
    <w:p w14:paraId="09CE39BA" w14:textId="77777777" w:rsidR="00CA7316" w:rsidRPr="00CA7316" w:rsidRDefault="00A56322" w:rsidP="00CA7316">
      <w:pPr>
        <w:pStyle w:val="1"/>
        <w:rPr>
          <w:lang w:eastAsia="zh-CN"/>
        </w:rPr>
      </w:pPr>
      <w:r>
        <w:rPr>
          <w:lang w:eastAsia="zh-CN"/>
        </w:rPr>
        <w:t>1</w:t>
      </w:r>
      <w:r w:rsidR="00F261CF">
        <w:rPr>
          <w:lang w:eastAsia="zh-CN"/>
        </w:rPr>
        <w:t>. Discussion</w:t>
      </w:r>
    </w:p>
    <w:p w14:paraId="47894247" w14:textId="77777777" w:rsidR="009F52C7" w:rsidRDefault="00026595" w:rsidP="001B51F0">
      <w:pPr>
        <w:jc w:val="both"/>
      </w:pPr>
      <w:r>
        <w:t xml:space="preserve">The </w:t>
      </w:r>
      <w:r w:rsidRPr="00E66D71">
        <w:t xml:space="preserve">alternative to use NRPPa i.e., the </w:t>
      </w:r>
      <w:r w:rsidRPr="00E66D71">
        <w:rPr>
          <w:lang w:eastAsia="zh-CN"/>
        </w:rPr>
        <w:t xml:space="preserve">TRP Information Exchange procedure to derive the location and velocity of the MBSR(s) </w:t>
      </w:r>
      <w:r>
        <w:rPr>
          <w:lang w:eastAsia="zh-CN"/>
        </w:rPr>
        <w:t xml:space="preserve">is captured in the </w:t>
      </w:r>
      <w:r w:rsidRPr="00026595">
        <w:rPr>
          <w:lang w:eastAsia="zh-CN"/>
        </w:rPr>
        <w:t>S2-2211225.</w:t>
      </w:r>
      <w:r>
        <w:rPr>
          <w:b/>
          <w:i/>
          <w:noProof/>
          <w:sz w:val="28"/>
        </w:rPr>
        <w:t xml:space="preserve"> </w:t>
      </w:r>
    </w:p>
    <w:tbl>
      <w:tblPr>
        <w:tblStyle w:val="aa"/>
        <w:tblW w:w="0" w:type="auto"/>
        <w:tblLook w:val="04A0" w:firstRow="1" w:lastRow="0" w:firstColumn="1" w:lastColumn="0" w:noHBand="0" w:noVBand="1"/>
      </w:tblPr>
      <w:tblGrid>
        <w:gridCol w:w="9628"/>
      </w:tblGrid>
      <w:tr w:rsidR="009F52C7" w:rsidRPr="004D59B0" w14:paraId="2BC8C558" w14:textId="77777777" w:rsidTr="009F52C7">
        <w:tc>
          <w:tcPr>
            <w:tcW w:w="9628" w:type="dxa"/>
          </w:tcPr>
          <w:p w14:paraId="77C06FFC" w14:textId="77777777" w:rsidR="009F52C7" w:rsidRPr="004D59B0" w:rsidRDefault="009F52C7" w:rsidP="009F52C7">
            <w:pPr>
              <w:pStyle w:val="3"/>
              <w:rPr>
                <w:sz w:val="18"/>
                <w:lang w:eastAsia="ko-KR"/>
              </w:rPr>
            </w:pPr>
            <w:r w:rsidRPr="004D59B0">
              <w:rPr>
                <w:sz w:val="18"/>
                <w:lang w:eastAsia="ko-KR"/>
              </w:rPr>
              <w:t>5.x.2</w:t>
            </w:r>
            <w:r w:rsidRPr="004D59B0">
              <w:rPr>
                <w:sz w:val="18"/>
                <w:lang w:eastAsia="ko-KR"/>
              </w:rPr>
              <w:tab/>
              <w:t>Obtaining location information for the MBSR</w:t>
            </w:r>
          </w:p>
          <w:p w14:paraId="2C9520B7" w14:textId="77777777" w:rsidR="009F52C7" w:rsidRPr="004D59B0" w:rsidRDefault="009F52C7" w:rsidP="009F52C7">
            <w:pPr>
              <w:rPr>
                <w:sz w:val="18"/>
                <w:lang w:eastAsia="ko-KR"/>
              </w:rPr>
            </w:pPr>
            <w:r w:rsidRPr="004D59B0">
              <w:rPr>
                <w:sz w:val="18"/>
                <w:lang w:eastAsia="ko-KR"/>
              </w:rPr>
              <w:t>There are multiple options for an LMF to obtain the location information and velocity of the MBSR(s):</w:t>
            </w:r>
          </w:p>
          <w:p w14:paraId="7014E438" w14:textId="77777777" w:rsidR="009F52C7" w:rsidRPr="004D59B0" w:rsidRDefault="009F52C7" w:rsidP="009F52C7">
            <w:pPr>
              <w:pStyle w:val="B1"/>
              <w:rPr>
                <w:sz w:val="18"/>
                <w:lang w:eastAsia="ko-KR"/>
              </w:rPr>
            </w:pPr>
            <w:r w:rsidRPr="004D59B0">
              <w:rPr>
                <w:sz w:val="18"/>
                <w:lang w:eastAsia="ko-KR"/>
              </w:rPr>
              <w:t>-</w:t>
            </w:r>
            <w:r w:rsidRPr="004D59B0">
              <w:rPr>
                <w:sz w:val="18"/>
                <w:lang w:eastAsia="ko-KR"/>
              </w:rPr>
              <w:tab/>
            </w:r>
            <w:r w:rsidRPr="004D59B0">
              <w:rPr>
                <w:sz w:val="18"/>
                <w:highlight w:val="yellow"/>
                <w:lang w:eastAsia="ko-KR"/>
              </w:rPr>
              <w:t xml:space="preserve">The LMF can derive the location </w:t>
            </w:r>
            <w:r w:rsidRPr="004D59B0">
              <w:rPr>
                <w:sz w:val="18"/>
                <w:highlight w:val="yellow"/>
              </w:rPr>
              <w:t xml:space="preserve">and velocity </w:t>
            </w:r>
            <w:r w:rsidRPr="004D59B0">
              <w:rPr>
                <w:sz w:val="18"/>
                <w:highlight w:val="yellow"/>
                <w:lang w:eastAsia="ko-KR"/>
              </w:rPr>
              <w:t>of the MBSR by triggering the gNB serving the MBSR using NRPPa</w:t>
            </w:r>
            <w:r w:rsidRPr="004D59B0">
              <w:rPr>
                <w:sz w:val="18"/>
                <w:lang w:eastAsia="ko-KR"/>
              </w:rPr>
              <w:t xml:space="preserve"> or by requesting the GMLC to derive the location of the MBSR (UE)</w:t>
            </w:r>
            <w:r w:rsidRPr="004D59B0">
              <w:rPr>
                <w:sz w:val="18"/>
              </w:rPr>
              <w:t xml:space="preserve"> using the UE-ID of the MBSR</w:t>
            </w:r>
            <w:r w:rsidRPr="004D59B0">
              <w:rPr>
                <w:sz w:val="18"/>
                <w:lang w:eastAsia="ko-KR"/>
              </w:rPr>
              <w:t>.</w:t>
            </w:r>
            <w:r w:rsidRPr="004D59B0">
              <w:rPr>
                <w:sz w:val="18"/>
              </w:rPr>
              <w:t xml:space="preserve"> The GMLC triggers MT-LR procedure as specified in clause 6.11.1 or 6.11.2.</w:t>
            </w:r>
          </w:p>
          <w:p w14:paraId="6C842D14" w14:textId="77777777" w:rsidR="009F52C7" w:rsidRPr="004D59B0" w:rsidRDefault="009F52C7" w:rsidP="009F52C7">
            <w:pPr>
              <w:pStyle w:val="B1"/>
              <w:rPr>
                <w:sz w:val="18"/>
                <w:lang w:eastAsia="ko-KR"/>
              </w:rPr>
            </w:pPr>
            <w:r w:rsidRPr="004D59B0">
              <w:rPr>
                <w:sz w:val="18"/>
                <w:lang w:eastAsia="ko-KR"/>
              </w:rPr>
              <w:t>-</w:t>
            </w:r>
            <w:r w:rsidRPr="004D59B0">
              <w:rPr>
                <w:sz w:val="18"/>
                <w:lang w:eastAsia="ko-KR"/>
              </w:rPr>
              <w:tab/>
              <w:t xml:space="preserve">As the timing of the location estimations for the Target UE and MBSR(s) is important for the quality of the location estimation of the Target UE, the LMF needs to reduce the timing offset of the positioning measurements, i.e., </w:t>
            </w:r>
            <w:r w:rsidRPr="004D59B0">
              <w:rPr>
                <w:rFonts w:eastAsia="宋体"/>
                <w:sz w:val="18"/>
                <w:lang w:eastAsia="zh-CN"/>
              </w:rPr>
              <w:t xml:space="preserve">the positioning of the </w:t>
            </w:r>
            <w:r w:rsidRPr="004D59B0">
              <w:rPr>
                <w:sz w:val="18"/>
                <w:lang w:eastAsia="zh-CN"/>
              </w:rPr>
              <w:t>Target UE and MBSR can be scheduled with</w:t>
            </w:r>
            <w:r w:rsidRPr="004D59B0">
              <w:rPr>
                <w:sz w:val="18"/>
                <w:lang w:eastAsia="ko-KR"/>
              </w:rPr>
              <w:t xml:space="preserve"> using the same scheduled location time and compensate for the potential time difference of the positioning measurements, e.g. taking velocity of MBSR into account.</w:t>
            </w:r>
          </w:p>
          <w:p w14:paraId="25C25878" w14:textId="77777777" w:rsidR="009F52C7" w:rsidRPr="004D59B0" w:rsidRDefault="009F52C7" w:rsidP="00C41B68">
            <w:pPr>
              <w:pStyle w:val="EditorsNote"/>
              <w:rPr>
                <w:sz w:val="18"/>
              </w:rPr>
            </w:pPr>
            <w:r w:rsidRPr="004D59B0">
              <w:rPr>
                <w:sz w:val="18"/>
              </w:rPr>
              <w:t xml:space="preserve">Editor’s note: The alternative to use NRPPa i.e., the </w:t>
            </w:r>
            <w:r w:rsidRPr="004D59B0">
              <w:rPr>
                <w:sz w:val="18"/>
                <w:lang w:eastAsia="zh-CN"/>
              </w:rPr>
              <w:t xml:space="preserve">TRP Information Exchange procedure to derive the location and velocity of the MBSR(s) would trigger the MBSR to perform a scheduled MO-LR. </w:t>
            </w:r>
            <w:r w:rsidRPr="004D59B0">
              <w:rPr>
                <w:sz w:val="18"/>
              </w:rPr>
              <w:t>Enhancements to the NRPPa TRP Information Exchange procedure and to its F1AP equivalent depends on RAN WGs.</w:t>
            </w:r>
          </w:p>
        </w:tc>
      </w:tr>
    </w:tbl>
    <w:p w14:paraId="50477AF6" w14:textId="77777777" w:rsidR="00BA5930" w:rsidRDefault="00BA5930" w:rsidP="001B51F0">
      <w:pPr>
        <w:jc w:val="both"/>
      </w:pPr>
    </w:p>
    <w:p w14:paraId="61451FD5" w14:textId="7287F686" w:rsidR="0032525D" w:rsidRDefault="00050B5E" w:rsidP="001B51F0">
      <w:pPr>
        <w:jc w:val="both"/>
      </w:pPr>
      <w:r>
        <w:t xml:space="preserve">The assumption of this </w:t>
      </w:r>
      <w:r w:rsidRPr="00E66D71">
        <w:t>alternative</w:t>
      </w:r>
      <w:r>
        <w:t xml:space="preserve"> is that the LMF </w:t>
      </w:r>
      <w:r w:rsidR="00AD5FE2">
        <w:t xml:space="preserve">knows the TRP hosted by MBSR(s) is mobile via </w:t>
      </w:r>
      <w:r w:rsidR="00AD5FE2" w:rsidRPr="007F2F55">
        <w:t>TRP Information Exchange procedure</w:t>
      </w:r>
      <w:r w:rsidR="00325C85">
        <w:t xml:space="preserve"> triggered by OAM</w:t>
      </w:r>
      <w:r w:rsidR="00F57E71">
        <w:t xml:space="preserve"> (i.e. LMF OAM)</w:t>
      </w:r>
      <w:r w:rsidR="00AD5FE2">
        <w:t xml:space="preserve">. </w:t>
      </w:r>
      <w:r w:rsidR="002B2449">
        <w:rPr>
          <w:lang w:eastAsia="ko-KR"/>
        </w:rPr>
        <w:t>The UE reports the C</w:t>
      </w:r>
      <w:r w:rsidR="0014277B" w:rsidRPr="00E66D71">
        <w:rPr>
          <w:lang w:eastAsia="ko-KR"/>
        </w:rPr>
        <w:t>ell IDs of all the cells the UE performed DL positioning measurements on</w:t>
      </w:r>
      <w:r w:rsidR="0014277B">
        <w:t xml:space="preserve">. </w:t>
      </w:r>
      <w:r w:rsidR="00C85A2A">
        <w:t xml:space="preserve">Then the LMF initiate a </w:t>
      </w:r>
      <w:r w:rsidR="00C85A2A" w:rsidRPr="007F2F55">
        <w:t xml:space="preserve">TRP Information Exchange procedure </w:t>
      </w:r>
      <w:r w:rsidR="00C85A2A">
        <w:t xml:space="preserve">to request the updated location information of the TRP(s) associated with MBSRs by directing the TRP information exchange messages to the gNB(s) associated with the Cell ID. </w:t>
      </w:r>
      <w:r w:rsidR="00032061">
        <w:t xml:space="preserve">The associating procedure for the above-mentioned step is shown in Figure 1.  </w:t>
      </w:r>
    </w:p>
    <w:p w14:paraId="33E320DF" w14:textId="77777777" w:rsidR="004C21B0" w:rsidRDefault="004C21B0" w:rsidP="004C21B0">
      <w:pPr>
        <w:jc w:val="center"/>
      </w:pPr>
      <w:r>
        <w:rPr>
          <w:noProof/>
          <w:lang w:val="en-US" w:eastAsia="zh-CN"/>
        </w:rPr>
        <w:drawing>
          <wp:inline distT="0" distB="0" distL="0" distR="0" wp14:anchorId="1F6A985E" wp14:editId="57642417">
            <wp:extent cx="6061875" cy="1425841"/>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4089" cy="1440475"/>
                    </a:xfrm>
                    <a:prstGeom prst="rect">
                      <a:avLst/>
                    </a:prstGeom>
                  </pic:spPr>
                </pic:pic>
              </a:graphicData>
            </a:graphic>
          </wp:inline>
        </w:drawing>
      </w:r>
    </w:p>
    <w:p w14:paraId="2B70D378" w14:textId="77777777" w:rsidR="00005565" w:rsidRPr="00100FB4" w:rsidRDefault="00005565" w:rsidP="00005565">
      <w:pPr>
        <w:ind w:left="360"/>
        <w:jc w:val="center"/>
        <w:rPr>
          <w:rFonts w:ascii="Arial" w:hAnsi="Arial" w:cs="Arial"/>
          <w:b/>
        </w:rPr>
      </w:pPr>
      <w:r w:rsidRPr="009D57C4">
        <w:rPr>
          <w:rFonts w:ascii="Arial" w:hAnsi="Arial" w:cs="Arial"/>
          <w:b/>
        </w:rPr>
        <w:t xml:space="preserve">Figure </w:t>
      </w:r>
      <w:r>
        <w:rPr>
          <w:rFonts w:ascii="Arial" w:hAnsi="Arial" w:cs="Arial"/>
          <w:b/>
        </w:rPr>
        <w:t>1</w:t>
      </w:r>
      <w:r w:rsidR="00505750">
        <w:rPr>
          <w:rFonts w:ascii="Arial" w:hAnsi="Arial" w:cs="Arial"/>
          <w:b/>
        </w:rPr>
        <w:t xml:space="preserve">: </w:t>
      </w:r>
      <w:r w:rsidR="00505750" w:rsidRPr="00505750">
        <w:rPr>
          <w:rFonts w:ascii="Arial" w:hAnsi="Arial" w:cs="Arial"/>
          <w:b/>
        </w:rPr>
        <w:t xml:space="preserve">TRP Information Exchange procedure triggered by </w:t>
      </w:r>
      <w:r w:rsidR="00505750">
        <w:rPr>
          <w:rFonts w:ascii="Arial" w:hAnsi="Arial" w:cs="Arial"/>
          <w:b/>
        </w:rPr>
        <w:t xml:space="preserve">LMF </w:t>
      </w:r>
      <w:r w:rsidR="00505750" w:rsidRPr="00505750">
        <w:rPr>
          <w:rFonts w:ascii="Arial" w:hAnsi="Arial" w:cs="Arial"/>
          <w:b/>
        </w:rPr>
        <w:t>OAM</w:t>
      </w:r>
    </w:p>
    <w:p w14:paraId="226D6EDF" w14:textId="77777777" w:rsidR="00005565" w:rsidRDefault="00005565" w:rsidP="004C21B0">
      <w:pPr>
        <w:jc w:val="center"/>
      </w:pPr>
    </w:p>
    <w:p w14:paraId="5B433767" w14:textId="3CF3414F" w:rsidR="009D57C4" w:rsidRDefault="00C85A2A" w:rsidP="001B51F0">
      <w:pPr>
        <w:jc w:val="both"/>
      </w:pPr>
      <w:r>
        <w:t xml:space="preserve">However, </w:t>
      </w:r>
      <w:r w:rsidR="00DD1605" w:rsidRPr="00DD1605">
        <w:t>i</w:t>
      </w:r>
      <w:r w:rsidR="00DD1605" w:rsidRPr="00DD1605">
        <w:rPr>
          <w:rFonts w:hint="eastAsia"/>
        </w:rPr>
        <w:t>n</w:t>
      </w:r>
      <w:r w:rsidR="00DD1605" w:rsidRPr="00DD1605">
        <w:t xml:space="preserve"> </w:t>
      </w:r>
      <w:r w:rsidR="00DD1605" w:rsidRPr="00DD1605">
        <w:rPr>
          <w:rFonts w:hint="eastAsia"/>
        </w:rPr>
        <w:t>case</w:t>
      </w:r>
      <w:r w:rsidR="00DD1605" w:rsidRPr="00DD1605">
        <w:t xml:space="preserve"> of MBSR’s inter-CU mobility</w:t>
      </w:r>
      <w:r w:rsidR="003E00F9">
        <w:t xml:space="preserve">, the mobile </w:t>
      </w:r>
      <w:r w:rsidR="003E00F9">
        <w:rPr>
          <w:noProof/>
        </w:rPr>
        <w:t>TRP hosted by the gNB will be changed.</w:t>
      </w:r>
      <w:r w:rsidR="00D74697">
        <w:rPr>
          <w:noProof/>
        </w:rPr>
        <w:t xml:space="preserve"> </w:t>
      </w:r>
      <w:r w:rsidR="001944CB">
        <w:t xml:space="preserve">Some parameters associated with MBSR </w:t>
      </w:r>
      <w:r w:rsidR="00032061">
        <w:t xml:space="preserve">need to </w:t>
      </w:r>
      <w:r w:rsidR="001944CB">
        <w:t xml:space="preserve">be updated when MBSR changes the </w:t>
      </w:r>
      <w:r w:rsidR="001944CB" w:rsidRPr="003D6E0F">
        <w:t>donor CU</w:t>
      </w:r>
      <w:r w:rsidR="00032061">
        <w:t>, as shown in Figure 2</w:t>
      </w:r>
      <w:r w:rsidR="001944CB">
        <w:t xml:space="preserve">. </w:t>
      </w:r>
    </w:p>
    <w:p w14:paraId="3CB154D1" w14:textId="77777777" w:rsidR="009D57C4" w:rsidRDefault="009D57C4" w:rsidP="009D57C4">
      <w:pPr>
        <w:jc w:val="center"/>
      </w:pPr>
      <w:r>
        <w:rPr>
          <w:noProof/>
          <w:lang w:val="en-US" w:eastAsia="zh-CN"/>
        </w:rPr>
        <w:lastRenderedPageBreak/>
        <w:drawing>
          <wp:inline distT="0" distB="0" distL="0" distR="0" wp14:anchorId="37C96D4F" wp14:editId="45733934">
            <wp:extent cx="3153159" cy="2195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12358" cy="2236786"/>
                    </a:xfrm>
                    <a:prstGeom prst="rect">
                      <a:avLst/>
                    </a:prstGeom>
                  </pic:spPr>
                </pic:pic>
              </a:graphicData>
            </a:graphic>
          </wp:inline>
        </w:drawing>
      </w:r>
    </w:p>
    <w:p w14:paraId="7A0FAD10" w14:textId="77777777" w:rsidR="009D57C4" w:rsidRPr="00100FB4" w:rsidRDefault="009D57C4" w:rsidP="00100FB4">
      <w:pPr>
        <w:ind w:left="360"/>
        <w:jc w:val="center"/>
        <w:rPr>
          <w:rFonts w:ascii="Arial" w:hAnsi="Arial" w:cs="Arial"/>
          <w:b/>
        </w:rPr>
      </w:pPr>
      <w:r w:rsidRPr="009D57C4">
        <w:rPr>
          <w:rFonts w:ascii="Arial" w:hAnsi="Arial" w:cs="Arial"/>
          <w:b/>
        </w:rPr>
        <w:t xml:space="preserve">Figure </w:t>
      </w:r>
      <w:r w:rsidR="00005565">
        <w:rPr>
          <w:rFonts w:ascii="Arial" w:hAnsi="Arial" w:cs="Arial"/>
          <w:b/>
        </w:rPr>
        <w:t>2</w:t>
      </w:r>
      <w:r w:rsidR="00240879">
        <w:rPr>
          <w:rFonts w:ascii="Arial" w:hAnsi="Arial" w:cs="Arial"/>
          <w:b/>
        </w:rPr>
        <w:t xml:space="preserve">: </w:t>
      </w:r>
      <w:r w:rsidR="00240879" w:rsidRPr="00240879">
        <w:rPr>
          <w:rFonts w:ascii="Arial" w:hAnsi="Arial" w:cs="Arial"/>
          <w:b/>
        </w:rPr>
        <w:t>MBSR’s inter-CU mobility</w:t>
      </w:r>
    </w:p>
    <w:p w14:paraId="466F4888" w14:textId="77777777" w:rsidR="00C85A2A" w:rsidRPr="009060B1" w:rsidRDefault="005C71FC" w:rsidP="005C71FC">
      <w:pPr>
        <w:pStyle w:val="ac"/>
        <w:numPr>
          <w:ilvl w:val="0"/>
          <w:numId w:val="26"/>
        </w:numPr>
        <w:jc w:val="both"/>
        <w:rPr>
          <w:b/>
        </w:rPr>
      </w:pPr>
      <w:r w:rsidRPr="009060B1">
        <w:rPr>
          <w:b/>
        </w:rPr>
        <w:t>Cell ID</w:t>
      </w:r>
      <w:r w:rsidR="00C57765" w:rsidRPr="009060B1">
        <w:rPr>
          <w:rFonts w:hint="eastAsia"/>
          <w:b/>
        </w:rPr>
        <w:t>/</w:t>
      </w:r>
      <w:r w:rsidR="00C57765" w:rsidRPr="009060B1">
        <w:rPr>
          <w:b/>
        </w:rPr>
        <w:t>NCGI</w:t>
      </w:r>
      <w:r w:rsidRPr="009060B1">
        <w:rPr>
          <w:b/>
        </w:rPr>
        <w:t xml:space="preserve"> </w:t>
      </w:r>
    </w:p>
    <w:p w14:paraId="363E5DDA" w14:textId="019C7422" w:rsidR="00860CE2" w:rsidRDefault="005C71FC" w:rsidP="007D1D2B">
      <w:pPr>
        <w:ind w:left="360"/>
        <w:jc w:val="both"/>
      </w:pPr>
      <w:r>
        <w:t xml:space="preserve">According to </w:t>
      </w:r>
      <w:r w:rsidR="007F4E76">
        <w:t xml:space="preserve">RAN’s feedback in </w:t>
      </w:r>
      <w:r w:rsidR="003D6E0F" w:rsidRPr="003D6E0F">
        <w:t>R3-22604</w:t>
      </w:r>
      <w:r w:rsidR="007D1D2B">
        <w:t xml:space="preserve"> </w:t>
      </w:r>
      <w:r w:rsidR="003D6E0F">
        <w:t>(</w:t>
      </w:r>
      <w:r w:rsidR="003D6E0F" w:rsidRPr="00104AF8">
        <w:t xml:space="preserve">Reply LS on </w:t>
      </w:r>
      <w:r w:rsidR="003D6E0F" w:rsidRPr="003D6E0F">
        <w:t>FS_VMR solutions review</w:t>
      </w:r>
      <w:r w:rsidR="003D6E0F">
        <w:t xml:space="preserve">), </w:t>
      </w:r>
      <w:r w:rsidR="007D1D2B">
        <w:t>t</w:t>
      </w:r>
      <w:r w:rsidR="003D6E0F" w:rsidRPr="003D6E0F">
        <w:t>he NCGI of the mobile IAB-DU cell is changed when the F1-terminating donor CU of the mobile IAB-DU is changed.</w:t>
      </w:r>
      <w:r w:rsidR="00E2402F">
        <w:t xml:space="preserve"> Therefore, </w:t>
      </w:r>
      <w:r w:rsidR="00686218">
        <w:t xml:space="preserve">when the Cell ID is changed, the LMF </w:t>
      </w:r>
      <w:r w:rsidR="002B2449">
        <w:t>needs to track such change so that the LMF can determine whether the</w:t>
      </w:r>
      <w:r w:rsidR="002B2449" w:rsidRPr="002B2449">
        <w:rPr>
          <w:lang w:eastAsia="ko-KR"/>
        </w:rPr>
        <w:t xml:space="preserve"> </w:t>
      </w:r>
      <w:r w:rsidR="002B2449">
        <w:rPr>
          <w:lang w:eastAsia="ko-KR"/>
        </w:rPr>
        <w:t>C</w:t>
      </w:r>
      <w:r w:rsidR="002B2449" w:rsidRPr="00E66D71">
        <w:rPr>
          <w:lang w:eastAsia="ko-KR"/>
        </w:rPr>
        <w:t>ell IDs</w:t>
      </w:r>
      <w:r w:rsidR="002B2449">
        <w:rPr>
          <w:lang w:eastAsia="ko-KR"/>
        </w:rPr>
        <w:t xml:space="preserve"> reported by the UE is </w:t>
      </w:r>
      <w:r w:rsidR="002B2449">
        <w:t>associated with MBSR or not.</w:t>
      </w:r>
      <w:r w:rsidR="006E69F4">
        <w:t xml:space="preserve"> </w:t>
      </w:r>
      <w:r w:rsidR="009736CA">
        <w:t>In step 1B, it is the</w:t>
      </w:r>
      <w:r w:rsidR="004058FA">
        <w:t xml:space="preserve"> OAM to trigger the LMF to fetch the cell ID. </w:t>
      </w:r>
    </w:p>
    <w:p w14:paraId="11A342E0" w14:textId="1C7EEC0F" w:rsidR="00402CF0" w:rsidRDefault="006E69F4" w:rsidP="0037645E">
      <w:pPr>
        <w:ind w:left="360"/>
        <w:jc w:val="both"/>
      </w:pPr>
      <w:r>
        <w:t xml:space="preserve">See </w:t>
      </w:r>
      <w:r w:rsidR="009736CA">
        <w:t xml:space="preserve">the following </w:t>
      </w:r>
      <w:r>
        <w:t xml:space="preserve">Figure </w:t>
      </w:r>
      <w:r w:rsidR="00005565">
        <w:t>3</w:t>
      </w:r>
      <w:r w:rsidR="009736CA">
        <w:t xml:space="preserve"> for the details</w:t>
      </w:r>
      <w:r w:rsidR="009B2069">
        <w:t>.</w:t>
      </w:r>
    </w:p>
    <w:p w14:paraId="3F493436" w14:textId="77777777" w:rsidR="00402CF0" w:rsidRDefault="003D6204" w:rsidP="00CB25F3">
      <w:pPr>
        <w:ind w:left="360"/>
        <w:jc w:val="center"/>
      </w:pPr>
      <w:r w:rsidRPr="003D6204">
        <w:rPr>
          <w:noProof/>
          <w:lang w:val="en-US" w:eastAsia="zh-CN"/>
        </w:rPr>
        <w:drawing>
          <wp:inline distT="0" distB="0" distL="0" distR="0" wp14:anchorId="706660FF" wp14:editId="22A40010">
            <wp:extent cx="6120130" cy="3114040"/>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130" cy="3114040"/>
                    </a:xfrm>
                    <a:prstGeom prst="rect">
                      <a:avLst/>
                    </a:prstGeom>
                  </pic:spPr>
                </pic:pic>
              </a:graphicData>
            </a:graphic>
          </wp:inline>
        </w:drawing>
      </w:r>
    </w:p>
    <w:p w14:paraId="7664D53A" w14:textId="77777777" w:rsidR="00CB25F3" w:rsidRPr="00CB25F3" w:rsidRDefault="006E69F4" w:rsidP="00CB25F3">
      <w:pPr>
        <w:ind w:left="360"/>
        <w:jc w:val="center"/>
        <w:rPr>
          <w:rFonts w:ascii="Arial" w:hAnsi="Arial" w:cs="Arial"/>
          <w:b/>
        </w:rPr>
      </w:pPr>
      <w:r>
        <w:rPr>
          <w:rFonts w:ascii="Arial" w:hAnsi="Arial" w:cs="Arial"/>
          <w:b/>
        </w:rPr>
        <w:t xml:space="preserve">Figure </w:t>
      </w:r>
      <w:r w:rsidR="00005565">
        <w:rPr>
          <w:rFonts w:ascii="Arial" w:hAnsi="Arial" w:cs="Arial"/>
          <w:b/>
        </w:rPr>
        <w:t>3</w:t>
      </w:r>
      <w:r w:rsidR="00CB25F3" w:rsidRPr="00CB25F3">
        <w:rPr>
          <w:rFonts w:ascii="Arial" w:hAnsi="Arial" w:cs="Arial"/>
          <w:b/>
        </w:rPr>
        <w:t>:</w:t>
      </w:r>
      <w:r w:rsidR="009B2069">
        <w:rPr>
          <w:rFonts w:ascii="Arial" w:hAnsi="Arial" w:cs="Arial"/>
          <w:b/>
        </w:rPr>
        <w:t xml:space="preserve"> </w:t>
      </w:r>
      <w:r w:rsidR="00B13CCD">
        <w:rPr>
          <w:rFonts w:ascii="Arial" w:hAnsi="Arial" w:cs="Arial"/>
          <w:b/>
        </w:rPr>
        <w:t>Cell ID change</w:t>
      </w:r>
    </w:p>
    <w:p w14:paraId="15551B91" w14:textId="33A195F7" w:rsidR="00005565" w:rsidRDefault="00D32520" w:rsidP="00DE5361">
      <w:pPr>
        <w:ind w:left="360"/>
        <w:jc w:val="both"/>
      </w:pPr>
      <w:r>
        <w:t xml:space="preserve">Even though the </w:t>
      </w:r>
      <w:r w:rsidR="00005565">
        <w:t>LMF</w:t>
      </w:r>
      <w:r w:rsidR="00943143">
        <w:t xml:space="preserve"> OAM triggers the LMF to initiate the </w:t>
      </w:r>
      <w:r w:rsidR="0073107B">
        <w:rPr>
          <w:noProof/>
        </w:rPr>
        <w:t xml:space="preserve">TRP Information Exchange procedure </w:t>
      </w:r>
      <w:r>
        <w:t xml:space="preserve">in step 1, </w:t>
      </w:r>
      <w:r w:rsidR="00F25A04">
        <w:rPr>
          <w:rFonts w:eastAsiaTheme="minorEastAsia"/>
          <w:lang w:eastAsia="zh-CN"/>
        </w:rPr>
        <w:t xml:space="preserve">it is difficult for </w:t>
      </w:r>
      <w:r w:rsidR="00E07242">
        <w:t xml:space="preserve">the </w:t>
      </w:r>
      <w:r w:rsidR="00005565">
        <w:t>LMF</w:t>
      </w:r>
      <w:r w:rsidR="00F25A04">
        <w:t xml:space="preserve"> OAM to know </w:t>
      </w:r>
      <w:r w:rsidR="00A62F82">
        <w:t>the events of Cell ID change</w:t>
      </w:r>
      <w:r w:rsidR="0073107B">
        <w:t xml:space="preserve"> </w:t>
      </w:r>
      <w:r w:rsidR="00307793">
        <w:t xml:space="preserve">in a timely manner </w:t>
      </w:r>
      <w:r w:rsidR="0073107B">
        <w:t xml:space="preserve">due to MBSR’s </w:t>
      </w:r>
      <w:r w:rsidR="00307793">
        <w:t xml:space="preserve">inter-CU </w:t>
      </w:r>
      <w:r w:rsidR="0073107B">
        <w:t>mobility</w:t>
      </w:r>
      <w:r w:rsidR="0045401F">
        <w:t xml:space="preserve"> (i.e., </w:t>
      </w:r>
      <w:r w:rsidR="00762278">
        <w:t xml:space="preserve">to trigger LMF to perform </w:t>
      </w:r>
      <w:r w:rsidR="0045401F">
        <w:t xml:space="preserve">step </w:t>
      </w:r>
      <w:r w:rsidR="00762278">
        <w:t>8</w:t>
      </w:r>
      <w:r w:rsidR="0045401F">
        <w:t xml:space="preserve"> in Figure 3)</w:t>
      </w:r>
      <w:r w:rsidR="00F25A04">
        <w:t>.</w:t>
      </w:r>
      <w:r w:rsidR="00F143B2">
        <w:t xml:space="preserve"> </w:t>
      </w:r>
    </w:p>
    <w:p w14:paraId="7D0F4923" w14:textId="77777777" w:rsidR="003D32BF" w:rsidRDefault="00943143" w:rsidP="00943143">
      <w:pPr>
        <w:ind w:left="360"/>
        <w:jc w:val="both"/>
        <w:rPr>
          <w:b/>
        </w:rPr>
      </w:pPr>
      <w:r w:rsidRPr="00943143">
        <w:rPr>
          <w:b/>
        </w:rPr>
        <w:t xml:space="preserve">Open issue#1: When the Cell ID </w:t>
      </w:r>
      <w:r w:rsidR="004B467D">
        <w:rPr>
          <w:b/>
        </w:rPr>
        <w:t xml:space="preserve">of MBSR </w:t>
      </w:r>
      <w:r w:rsidRPr="00943143">
        <w:rPr>
          <w:b/>
        </w:rPr>
        <w:t>is changed</w:t>
      </w:r>
      <w:r w:rsidR="005F6527">
        <w:rPr>
          <w:b/>
        </w:rPr>
        <w:t xml:space="preserve"> due to </w:t>
      </w:r>
      <w:r w:rsidR="005F6527" w:rsidRPr="005F6527">
        <w:rPr>
          <w:b/>
        </w:rPr>
        <w:t>MBSR’s inter-CU mobility</w:t>
      </w:r>
      <w:r w:rsidRPr="00943143">
        <w:rPr>
          <w:b/>
        </w:rPr>
        <w:t xml:space="preserve">, </w:t>
      </w:r>
      <w:r w:rsidR="00DD6C59">
        <w:rPr>
          <w:b/>
        </w:rPr>
        <w:t xml:space="preserve">the </w:t>
      </w:r>
      <w:r w:rsidR="00DD6C59" w:rsidRPr="00943143">
        <w:rPr>
          <w:b/>
        </w:rPr>
        <w:t>Cell IDs reported by the UE</w:t>
      </w:r>
      <w:r w:rsidR="00DD6C59">
        <w:rPr>
          <w:b/>
        </w:rPr>
        <w:t xml:space="preserve"> during UE positioning procedure </w:t>
      </w:r>
      <w:r w:rsidR="004B467D">
        <w:rPr>
          <w:b/>
        </w:rPr>
        <w:t>contains new Cell ID of MBSR</w:t>
      </w:r>
      <w:r w:rsidR="004B467D" w:rsidRPr="003D32BF">
        <w:rPr>
          <w:rFonts w:hint="eastAsia"/>
          <w:b/>
        </w:rPr>
        <w:t>.</w:t>
      </w:r>
      <w:r w:rsidR="004B467D" w:rsidRPr="003D32BF">
        <w:rPr>
          <w:b/>
        </w:rPr>
        <w:t xml:space="preserve"> </w:t>
      </w:r>
      <w:r w:rsidR="003D32BF" w:rsidRPr="003D32BF">
        <w:rPr>
          <w:b/>
        </w:rPr>
        <w:t xml:space="preserve">In this case, </w:t>
      </w:r>
      <w:r w:rsidR="003D32BF">
        <w:rPr>
          <w:b/>
        </w:rPr>
        <w:t xml:space="preserve">how the LMF </w:t>
      </w:r>
      <w:r w:rsidR="003D32BF" w:rsidRPr="00943143">
        <w:rPr>
          <w:b/>
        </w:rPr>
        <w:t xml:space="preserve">determine </w:t>
      </w:r>
      <w:r w:rsidR="003D32BF">
        <w:rPr>
          <w:b/>
        </w:rPr>
        <w:t xml:space="preserve">the </w:t>
      </w:r>
      <w:r w:rsidR="003D32BF" w:rsidRPr="00943143">
        <w:rPr>
          <w:b/>
        </w:rPr>
        <w:t>Cell ID</w:t>
      </w:r>
      <w:r w:rsidR="003D32BF">
        <w:rPr>
          <w:b/>
        </w:rPr>
        <w:t>s</w:t>
      </w:r>
      <w:r w:rsidR="003D32BF" w:rsidRPr="00943143">
        <w:rPr>
          <w:b/>
        </w:rPr>
        <w:t xml:space="preserve"> reported by the UE is associated with MBSR</w:t>
      </w:r>
      <w:r w:rsidR="003D32BF">
        <w:rPr>
          <w:b/>
        </w:rPr>
        <w:t xml:space="preserve"> is FFS.</w:t>
      </w:r>
    </w:p>
    <w:p w14:paraId="4E75BE26" w14:textId="161DC283" w:rsidR="005C71FC" w:rsidRPr="009060B1" w:rsidRDefault="005C71FC" w:rsidP="005C71FC">
      <w:pPr>
        <w:pStyle w:val="ac"/>
        <w:numPr>
          <w:ilvl w:val="0"/>
          <w:numId w:val="26"/>
        </w:numPr>
        <w:jc w:val="both"/>
        <w:rPr>
          <w:b/>
        </w:rPr>
      </w:pPr>
      <w:r w:rsidRPr="009060B1">
        <w:rPr>
          <w:b/>
        </w:rPr>
        <w:t>TRP ID</w:t>
      </w:r>
    </w:p>
    <w:p w14:paraId="160C8A27" w14:textId="0AB016FF" w:rsidR="00E34A1E" w:rsidRPr="00E34A1E" w:rsidRDefault="00BD0D32" w:rsidP="00E34A1E">
      <w:pPr>
        <w:pStyle w:val="ac"/>
        <w:rPr>
          <w:color w:val="auto"/>
          <w:lang w:eastAsia="ko-KR"/>
        </w:rPr>
      </w:pPr>
      <w:r>
        <w:rPr>
          <w:noProof/>
        </w:rPr>
        <w:t xml:space="preserve">Besides the Cell ID issue, how the LMF understands the latest TRP ID is another issue to be addressed. </w:t>
      </w:r>
      <w:r w:rsidR="00DA1C56">
        <w:rPr>
          <w:noProof/>
        </w:rPr>
        <w:t xml:space="preserve">The purpose of the TRP Information Exchange procedure is to allow the LMF to request the </w:t>
      </w:r>
      <w:r w:rsidR="00765927">
        <w:rPr>
          <w:noProof/>
        </w:rPr>
        <w:t>gNB</w:t>
      </w:r>
      <w:r w:rsidR="00DA1C56">
        <w:rPr>
          <w:noProof/>
        </w:rPr>
        <w:t xml:space="preserve"> to provide detailed information for TRPs hosted by the </w:t>
      </w:r>
      <w:r w:rsidR="00765927">
        <w:rPr>
          <w:noProof/>
        </w:rPr>
        <w:t>gNB</w:t>
      </w:r>
      <w:r w:rsidR="00DA1C56">
        <w:rPr>
          <w:noProof/>
        </w:rPr>
        <w:t xml:space="preserve">. </w:t>
      </w:r>
      <w:r w:rsidR="00880AE8">
        <w:rPr>
          <w:noProof/>
        </w:rPr>
        <w:t>A</w:t>
      </w:r>
      <w:r w:rsidR="00DA1C56">
        <w:rPr>
          <w:noProof/>
        </w:rPr>
        <w:t>ccording to the TS 38.455</w:t>
      </w:r>
      <w:r w:rsidR="00DE5361">
        <w:rPr>
          <w:noProof/>
        </w:rPr>
        <w:t xml:space="preserve"> and TS 38.473</w:t>
      </w:r>
      <w:r w:rsidR="00DA1C56">
        <w:rPr>
          <w:noProof/>
        </w:rPr>
        <w:t xml:space="preserve">, </w:t>
      </w:r>
      <w:r w:rsidR="00DA1C56" w:rsidRPr="00DA1C56">
        <w:rPr>
          <w:noProof/>
        </w:rPr>
        <w:t>t</w:t>
      </w:r>
      <w:r w:rsidR="00E34A1E">
        <w:rPr>
          <w:noProof/>
        </w:rPr>
        <w:t>he</w:t>
      </w:r>
      <w:r w:rsidR="00E34A1E" w:rsidRPr="00DA1C56">
        <w:rPr>
          <w:noProof/>
        </w:rPr>
        <w:t xml:space="preserve"> TRP ID</w:t>
      </w:r>
      <w:r w:rsidR="00E34A1E">
        <w:rPr>
          <w:noProof/>
        </w:rPr>
        <w:t xml:space="preserve"> IE is </w:t>
      </w:r>
      <w:r w:rsidR="00B43BDE">
        <w:rPr>
          <w:noProof/>
        </w:rPr>
        <w:t>mandatory in the</w:t>
      </w:r>
      <w:r w:rsidR="00B43BDE" w:rsidRPr="00B43BDE">
        <w:rPr>
          <w:noProof/>
        </w:rPr>
        <w:t xml:space="preserve"> </w:t>
      </w:r>
      <w:r w:rsidR="00B43BDE">
        <w:rPr>
          <w:noProof/>
        </w:rPr>
        <w:t xml:space="preserve">TRP INFORMATION REQUEST and is </w:t>
      </w:r>
      <w:r w:rsidR="00E34A1E">
        <w:rPr>
          <w:noProof/>
        </w:rPr>
        <w:t>used to identify a TRP uniquely within an NG-RAN node.</w:t>
      </w:r>
      <w:r w:rsidR="00DA1C56">
        <w:rPr>
          <w:noProof/>
        </w:rPr>
        <w:t xml:space="preserve"> </w:t>
      </w:r>
    </w:p>
    <w:tbl>
      <w:tblPr>
        <w:tblStyle w:val="aa"/>
        <w:tblW w:w="0" w:type="auto"/>
        <w:tblInd w:w="720" w:type="dxa"/>
        <w:tblLook w:val="04A0" w:firstRow="1" w:lastRow="0" w:firstColumn="1" w:lastColumn="0" w:noHBand="0" w:noVBand="1"/>
      </w:tblPr>
      <w:tblGrid>
        <w:gridCol w:w="8908"/>
      </w:tblGrid>
      <w:tr w:rsidR="00E34A1E" w:rsidRPr="00CA3DC3" w14:paraId="47691121" w14:textId="77777777" w:rsidTr="00880AE8">
        <w:tc>
          <w:tcPr>
            <w:tcW w:w="8908" w:type="dxa"/>
          </w:tcPr>
          <w:p w14:paraId="7A1CC58B" w14:textId="77777777" w:rsidR="00457B0F" w:rsidRPr="00CA3DC3" w:rsidRDefault="00457B0F" w:rsidP="00E34A1E">
            <w:pPr>
              <w:pStyle w:val="ac"/>
              <w:ind w:left="0"/>
              <w:jc w:val="both"/>
              <w:rPr>
                <w:rFonts w:ascii="Arial" w:hAnsi="Arial"/>
                <w:noProof/>
                <w:color w:val="auto"/>
                <w:sz w:val="18"/>
              </w:rPr>
            </w:pPr>
            <w:r w:rsidRPr="00CA3DC3">
              <w:rPr>
                <w:rFonts w:ascii="Arial" w:hAnsi="Arial"/>
                <w:noProof/>
                <w:color w:val="auto"/>
                <w:sz w:val="18"/>
              </w:rPr>
              <w:t>TS 38.455</w:t>
            </w:r>
          </w:p>
          <w:p w14:paraId="3CD35B5C" w14:textId="77777777" w:rsidR="00457B0F" w:rsidRPr="00CA3DC3" w:rsidRDefault="00457B0F" w:rsidP="00457B0F">
            <w:pPr>
              <w:pStyle w:val="4"/>
              <w:rPr>
                <w:noProof/>
                <w:sz w:val="18"/>
                <w:lang w:eastAsia="ko-KR"/>
              </w:rPr>
            </w:pPr>
            <w:r w:rsidRPr="00CA3DC3">
              <w:rPr>
                <w:noProof/>
                <w:sz w:val="18"/>
              </w:rPr>
              <w:t>9.1.1.14</w:t>
            </w:r>
            <w:r w:rsidRPr="00CA3DC3">
              <w:rPr>
                <w:noProof/>
                <w:sz w:val="18"/>
              </w:rPr>
              <w:tab/>
              <w:t>TRP INFORMATION REQUEST</w:t>
            </w:r>
          </w:p>
          <w:p w14:paraId="1364A7A0" w14:textId="77777777" w:rsidR="00457B0F" w:rsidRPr="00CA3DC3" w:rsidRDefault="00457B0F" w:rsidP="00457B0F">
            <w:pPr>
              <w:rPr>
                <w:noProof/>
                <w:sz w:val="18"/>
              </w:rPr>
            </w:pPr>
            <w:r w:rsidRPr="00CA3DC3">
              <w:rPr>
                <w:noProof/>
                <w:sz w:val="18"/>
              </w:rPr>
              <w:t>This message is sent by an LMF to request information for TRPs hosted by an NG-RAN node.</w:t>
            </w:r>
          </w:p>
          <w:p w14:paraId="177F5861" w14:textId="77777777" w:rsidR="00457B0F" w:rsidRPr="00CA3DC3" w:rsidRDefault="00457B0F" w:rsidP="00457B0F">
            <w:pPr>
              <w:rPr>
                <w:noProof/>
                <w:sz w:val="18"/>
              </w:rPr>
            </w:pPr>
            <w:r w:rsidRPr="00CA3DC3">
              <w:rPr>
                <w:noProof/>
                <w:sz w:val="18"/>
                <w:highlight w:val="yellow"/>
              </w:rPr>
              <w:t xml:space="preserve">Direction: LMF </w:t>
            </w:r>
            <w:r w:rsidRPr="00CA3DC3">
              <w:rPr>
                <w:noProof/>
                <w:sz w:val="18"/>
                <w:highlight w:val="yellow"/>
              </w:rPr>
              <w:sym w:font="Symbol" w:char="F0AE"/>
            </w:r>
            <w:r w:rsidRPr="00CA3DC3">
              <w:rPr>
                <w:noProof/>
                <w:sz w:val="18"/>
                <w:highlight w:val="yellow"/>
              </w:rPr>
              <w:t xml:space="preserve"> NG-RAN node.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934"/>
              <w:gridCol w:w="1695"/>
              <w:gridCol w:w="1322"/>
              <w:gridCol w:w="1269"/>
              <w:gridCol w:w="942"/>
              <w:gridCol w:w="942"/>
            </w:tblGrid>
            <w:tr w:rsidR="00457B0F" w:rsidRPr="00DE5361" w14:paraId="5256BBE2"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0B6E3E02" w14:textId="77777777" w:rsidR="00457B0F" w:rsidRPr="00DE5361" w:rsidRDefault="00457B0F" w:rsidP="00457B0F">
                  <w:pPr>
                    <w:pStyle w:val="TAH"/>
                    <w:rPr>
                      <w:noProof/>
                      <w:sz w:val="14"/>
                    </w:rPr>
                  </w:pPr>
                  <w:r w:rsidRPr="00DE5361">
                    <w:rPr>
                      <w:noProof/>
                      <w:sz w:val="14"/>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F4D921E" w14:textId="77777777" w:rsidR="00457B0F" w:rsidRPr="00DE5361" w:rsidRDefault="00457B0F" w:rsidP="00457B0F">
                  <w:pPr>
                    <w:pStyle w:val="TAH"/>
                    <w:rPr>
                      <w:noProof/>
                      <w:sz w:val="14"/>
                    </w:rPr>
                  </w:pPr>
                  <w:r w:rsidRPr="00DE5361">
                    <w:rPr>
                      <w:noProof/>
                      <w:sz w:val="14"/>
                    </w:rPr>
                    <w:t>Presence</w:t>
                  </w:r>
                </w:p>
              </w:tc>
              <w:tc>
                <w:tcPr>
                  <w:tcW w:w="1077" w:type="dxa"/>
                  <w:tcBorders>
                    <w:top w:val="single" w:sz="4" w:space="0" w:color="auto"/>
                    <w:left w:val="single" w:sz="4" w:space="0" w:color="auto"/>
                    <w:bottom w:val="single" w:sz="4" w:space="0" w:color="auto"/>
                    <w:right w:val="single" w:sz="4" w:space="0" w:color="auto"/>
                  </w:tcBorders>
                  <w:hideMark/>
                </w:tcPr>
                <w:p w14:paraId="7DEB55FF" w14:textId="77777777" w:rsidR="00457B0F" w:rsidRPr="00DE5361" w:rsidRDefault="00457B0F" w:rsidP="00457B0F">
                  <w:pPr>
                    <w:pStyle w:val="TAH"/>
                    <w:rPr>
                      <w:noProof/>
                      <w:sz w:val="14"/>
                    </w:rPr>
                  </w:pPr>
                  <w:r w:rsidRPr="00DE5361">
                    <w:rPr>
                      <w:noProof/>
                      <w:sz w:val="14"/>
                    </w:rPr>
                    <w:t>Range</w:t>
                  </w:r>
                </w:p>
              </w:tc>
              <w:tc>
                <w:tcPr>
                  <w:tcW w:w="1515" w:type="dxa"/>
                  <w:tcBorders>
                    <w:top w:val="single" w:sz="4" w:space="0" w:color="auto"/>
                    <w:left w:val="single" w:sz="4" w:space="0" w:color="auto"/>
                    <w:bottom w:val="single" w:sz="4" w:space="0" w:color="auto"/>
                    <w:right w:val="single" w:sz="4" w:space="0" w:color="auto"/>
                  </w:tcBorders>
                  <w:hideMark/>
                </w:tcPr>
                <w:p w14:paraId="484F1451" w14:textId="77777777" w:rsidR="00457B0F" w:rsidRPr="00DE5361" w:rsidRDefault="00457B0F" w:rsidP="00457B0F">
                  <w:pPr>
                    <w:pStyle w:val="TAH"/>
                    <w:rPr>
                      <w:noProof/>
                      <w:sz w:val="14"/>
                    </w:rPr>
                  </w:pPr>
                  <w:r w:rsidRPr="00DE5361">
                    <w:rPr>
                      <w:noProof/>
                      <w:sz w:val="14"/>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1CCB4ADC" w14:textId="77777777" w:rsidR="00457B0F" w:rsidRPr="00DE5361" w:rsidRDefault="00457B0F" w:rsidP="00457B0F">
                  <w:pPr>
                    <w:pStyle w:val="TAH"/>
                    <w:rPr>
                      <w:noProof/>
                      <w:sz w:val="14"/>
                    </w:rPr>
                  </w:pPr>
                  <w:r w:rsidRPr="00DE5361">
                    <w:rPr>
                      <w:noProof/>
                      <w:sz w:val="14"/>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3E038ED2" w14:textId="77777777" w:rsidR="00457B0F" w:rsidRPr="00DE5361" w:rsidRDefault="00457B0F" w:rsidP="00457B0F">
                  <w:pPr>
                    <w:pStyle w:val="TAH"/>
                    <w:rPr>
                      <w:b w:val="0"/>
                      <w:noProof/>
                      <w:sz w:val="14"/>
                    </w:rPr>
                  </w:pPr>
                  <w:r w:rsidRPr="00DE5361">
                    <w:rPr>
                      <w:noProof/>
                      <w:sz w:val="14"/>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98AF145" w14:textId="77777777" w:rsidR="00457B0F" w:rsidRPr="00DE5361" w:rsidRDefault="00457B0F" w:rsidP="00457B0F">
                  <w:pPr>
                    <w:pStyle w:val="TAH"/>
                    <w:rPr>
                      <w:b w:val="0"/>
                      <w:noProof/>
                      <w:sz w:val="14"/>
                    </w:rPr>
                  </w:pPr>
                  <w:r w:rsidRPr="00DE5361">
                    <w:rPr>
                      <w:noProof/>
                      <w:sz w:val="14"/>
                    </w:rPr>
                    <w:t>Assigned Criticality</w:t>
                  </w:r>
                </w:p>
              </w:tc>
            </w:tr>
            <w:tr w:rsidR="00457B0F" w:rsidRPr="00DE5361" w14:paraId="60F620AE"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6472A271" w14:textId="77777777" w:rsidR="00457B0F" w:rsidRPr="00DE5361" w:rsidRDefault="00457B0F" w:rsidP="00457B0F">
                  <w:pPr>
                    <w:pStyle w:val="TAL"/>
                    <w:rPr>
                      <w:noProof/>
                      <w:sz w:val="14"/>
                    </w:rPr>
                  </w:pPr>
                  <w:r w:rsidRPr="00DE5361">
                    <w:rPr>
                      <w:noProof/>
                      <w:sz w:val="14"/>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CCEC4FC" w14:textId="77777777" w:rsidR="00457B0F" w:rsidRPr="00DE5361" w:rsidRDefault="00457B0F" w:rsidP="00457B0F">
                  <w:pPr>
                    <w:pStyle w:val="TAL"/>
                    <w:rPr>
                      <w:noProof/>
                      <w:sz w:val="14"/>
                    </w:rPr>
                  </w:pPr>
                  <w:r w:rsidRPr="00DE5361">
                    <w:rPr>
                      <w:noProof/>
                      <w:sz w:val="14"/>
                    </w:rPr>
                    <w:t>M</w:t>
                  </w:r>
                </w:p>
              </w:tc>
              <w:tc>
                <w:tcPr>
                  <w:tcW w:w="1077" w:type="dxa"/>
                  <w:tcBorders>
                    <w:top w:val="single" w:sz="4" w:space="0" w:color="auto"/>
                    <w:left w:val="single" w:sz="4" w:space="0" w:color="auto"/>
                    <w:bottom w:val="single" w:sz="4" w:space="0" w:color="auto"/>
                    <w:right w:val="single" w:sz="4" w:space="0" w:color="auto"/>
                  </w:tcBorders>
                </w:tcPr>
                <w:p w14:paraId="4367BBA8" w14:textId="77777777" w:rsidR="00457B0F" w:rsidRPr="00DE5361" w:rsidRDefault="00457B0F" w:rsidP="00457B0F">
                  <w:pPr>
                    <w:pStyle w:val="TAL"/>
                    <w:rPr>
                      <w:noProof/>
                      <w:sz w:val="14"/>
                    </w:rPr>
                  </w:pPr>
                </w:p>
              </w:tc>
              <w:tc>
                <w:tcPr>
                  <w:tcW w:w="1515" w:type="dxa"/>
                  <w:tcBorders>
                    <w:top w:val="single" w:sz="4" w:space="0" w:color="auto"/>
                    <w:left w:val="single" w:sz="4" w:space="0" w:color="auto"/>
                    <w:bottom w:val="single" w:sz="4" w:space="0" w:color="auto"/>
                    <w:right w:val="single" w:sz="4" w:space="0" w:color="auto"/>
                  </w:tcBorders>
                  <w:hideMark/>
                </w:tcPr>
                <w:p w14:paraId="7D96FA23" w14:textId="77777777" w:rsidR="00457B0F" w:rsidRPr="00DE5361" w:rsidRDefault="00457B0F" w:rsidP="00457B0F">
                  <w:pPr>
                    <w:pStyle w:val="TAL"/>
                    <w:rPr>
                      <w:noProof/>
                      <w:sz w:val="14"/>
                    </w:rPr>
                  </w:pPr>
                  <w:r w:rsidRPr="00DE5361">
                    <w:rPr>
                      <w:noProof/>
                      <w:sz w:val="14"/>
                    </w:rPr>
                    <w:t>9.2.3</w:t>
                  </w:r>
                </w:p>
              </w:tc>
              <w:tc>
                <w:tcPr>
                  <w:tcW w:w="1730" w:type="dxa"/>
                  <w:tcBorders>
                    <w:top w:val="single" w:sz="4" w:space="0" w:color="auto"/>
                    <w:left w:val="single" w:sz="4" w:space="0" w:color="auto"/>
                    <w:bottom w:val="single" w:sz="4" w:space="0" w:color="auto"/>
                    <w:right w:val="single" w:sz="4" w:space="0" w:color="auto"/>
                  </w:tcBorders>
                </w:tcPr>
                <w:p w14:paraId="24071650"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3EEFCFCF" w14:textId="77777777" w:rsidR="00457B0F" w:rsidRPr="00DE5361" w:rsidRDefault="00457B0F" w:rsidP="00457B0F">
                  <w:pPr>
                    <w:pStyle w:val="TAC"/>
                    <w:rPr>
                      <w:noProof/>
                      <w:sz w:val="14"/>
                    </w:rPr>
                  </w:pPr>
                  <w:r w:rsidRPr="00DE5361">
                    <w:rPr>
                      <w:noProof/>
                      <w:sz w:val="14"/>
                    </w:rPr>
                    <w:t>YES</w:t>
                  </w:r>
                </w:p>
              </w:tc>
              <w:tc>
                <w:tcPr>
                  <w:tcW w:w="1077" w:type="dxa"/>
                  <w:tcBorders>
                    <w:top w:val="single" w:sz="4" w:space="0" w:color="auto"/>
                    <w:left w:val="single" w:sz="4" w:space="0" w:color="auto"/>
                    <w:bottom w:val="single" w:sz="4" w:space="0" w:color="auto"/>
                    <w:right w:val="single" w:sz="4" w:space="0" w:color="auto"/>
                  </w:tcBorders>
                  <w:hideMark/>
                </w:tcPr>
                <w:p w14:paraId="1103FC63" w14:textId="77777777" w:rsidR="00457B0F" w:rsidRPr="00DE5361" w:rsidRDefault="00457B0F" w:rsidP="00457B0F">
                  <w:pPr>
                    <w:pStyle w:val="TAC"/>
                    <w:rPr>
                      <w:noProof/>
                      <w:sz w:val="14"/>
                    </w:rPr>
                  </w:pPr>
                  <w:r w:rsidRPr="00DE5361">
                    <w:rPr>
                      <w:noProof/>
                      <w:sz w:val="14"/>
                    </w:rPr>
                    <w:t>reject</w:t>
                  </w:r>
                </w:p>
              </w:tc>
            </w:tr>
            <w:tr w:rsidR="00457B0F" w:rsidRPr="00DE5361" w14:paraId="01DEECE8"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5D508E53" w14:textId="77777777" w:rsidR="00457B0F" w:rsidRPr="00DE5361" w:rsidRDefault="00457B0F" w:rsidP="00457B0F">
                  <w:pPr>
                    <w:pStyle w:val="TAL"/>
                    <w:rPr>
                      <w:noProof/>
                      <w:sz w:val="14"/>
                    </w:rPr>
                  </w:pPr>
                  <w:r w:rsidRPr="00DE5361">
                    <w:rPr>
                      <w:noProof/>
                      <w:sz w:val="14"/>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7670DB31" w14:textId="77777777" w:rsidR="00457B0F" w:rsidRPr="00DE5361" w:rsidRDefault="00457B0F" w:rsidP="00457B0F">
                  <w:pPr>
                    <w:pStyle w:val="TAL"/>
                    <w:rPr>
                      <w:noProof/>
                      <w:sz w:val="14"/>
                    </w:rPr>
                  </w:pPr>
                  <w:r w:rsidRPr="00DE5361">
                    <w:rPr>
                      <w:noProof/>
                      <w:sz w:val="14"/>
                    </w:rPr>
                    <w:t>M</w:t>
                  </w:r>
                </w:p>
              </w:tc>
              <w:tc>
                <w:tcPr>
                  <w:tcW w:w="1077" w:type="dxa"/>
                  <w:tcBorders>
                    <w:top w:val="single" w:sz="4" w:space="0" w:color="auto"/>
                    <w:left w:val="single" w:sz="4" w:space="0" w:color="auto"/>
                    <w:bottom w:val="single" w:sz="4" w:space="0" w:color="auto"/>
                    <w:right w:val="single" w:sz="4" w:space="0" w:color="auto"/>
                  </w:tcBorders>
                </w:tcPr>
                <w:p w14:paraId="6295ED38" w14:textId="77777777" w:rsidR="00457B0F" w:rsidRPr="00DE5361" w:rsidRDefault="00457B0F" w:rsidP="00457B0F">
                  <w:pPr>
                    <w:pStyle w:val="TAL"/>
                    <w:rPr>
                      <w:noProof/>
                      <w:sz w:val="14"/>
                    </w:rPr>
                  </w:pPr>
                </w:p>
              </w:tc>
              <w:tc>
                <w:tcPr>
                  <w:tcW w:w="1515" w:type="dxa"/>
                  <w:tcBorders>
                    <w:top w:val="single" w:sz="4" w:space="0" w:color="auto"/>
                    <w:left w:val="single" w:sz="4" w:space="0" w:color="auto"/>
                    <w:bottom w:val="single" w:sz="4" w:space="0" w:color="auto"/>
                    <w:right w:val="single" w:sz="4" w:space="0" w:color="auto"/>
                  </w:tcBorders>
                  <w:hideMark/>
                </w:tcPr>
                <w:p w14:paraId="2CBA7874" w14:textId="77777777" w:rsidR="00457B0F" w:rsidRPr="00DE5361" w:rsidRDefault="00457B0F" w:rsidP="00457B0F">
                  <w:pPr>
                    <w:pStyle w:val="TAL"/>
                    <w:rPr>
                      <w:noProof/>
                      <w:sz w:val="14"/>
                    </w:rPr>
                  </w:pPr>
                  <w:r w:rsidRPr="00DE5361">
                    <w:rPr>
                      <w:noProof/>
                      <w:sz w:val="14"/>
                    </w:rPr>
                    <w:t>9.2.4</w:t>
                  </w:r>
                </w:p>
              </w:tc>
              <w:tc>
                <w:tcPr>
                  <w:tcW w:w="1730" w:type="dxa"/>
                  <w:tcBorders>
                    <w:top w:val="single" w:sz="4" w:space="0" w:color="auto"/>
                    <w:left w:val="single" w:sz="4" w:space="0" w:color="auto"/>
                    <w:bottom w:val="single" w:sz="4" w:space="0" w:color="auto"/>
                    <w:right w:val="single" w:sz="4" w:space="0" w:color="auto"/>
                  </w:tcBorders>
                </w:tcPr>
                <w:p w14:paraId="08ABBE54"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3FB15B3B" w14:textId="77777777" w:rsidR="00457B0F" w:rsidRPr="00DE5361" w:rsidRDefault="00457B0F" w:rsidP="00457B0F">
                  <w:pPr>
                    <w:pStyle w:val="TAC"/>
                    <w:rPr>
                      <w:noProof/>
                      <w:sz w:val="14"/>
                    </w:rPr>
                  </w:pPr>
                  <w:r w:rsidRPr="00DE5361">
                    <w:rPr>
                      <w:noProof/>
                      <w:sz w:val="14"/>
                    </w:rPr>
                    <w:t>-</w:t>
                  </w:r>
                </w:p>
              </w:tc>
              <w:tc>
                <w:tcPr>
                  <w:tcW w:w="1077" w:type="dxa"/>
                  <w:tcBorders>
                    <w:top w:val="single" w:sz="4" w:space="0" w:color="auto"/>
                    <w:left w:val="single" w:sz="4" w:space="0" w:color="auto"/>
                    <w:bottom w:val="single" w:sz="4" w:space="0" w:color="auto"/>
                    <w:right w:val="single" w:sz="4" w:space="0" w:color="auto"/>
                  </w:tcBorders>
                </w:tcPr>
                <w:p w14:paraId="1205C18D" w14:textId="77777777" w:rsidR="00457B0F" w:rsidRPr="00DE5361" w:rsidRDefault="00457B0F" w:rsidP="00457B0F">
                  <w:pPr>
                    <w:pStyle w:val="TAC"/>
                    <w:rPr>
                      <w:noProof/>
                      <w:sz w:val="14"/>
                    </w:rPr>
                  </w:pPr>
                </w:p>
              </w:tc>
            </w:tr>
            <w:tr w:rsidR="00457B0F" w:rsidRPr="00DE5361" w14:paraId="26D39737"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603339F9" w14:textId="77777777" w:rsidR="00457B0F" w:rsidRPr="00DE5361" w:rsidRDefault="00457B0F" w:rsidP="00457B0F">
                  <w:pPr>
                    <w:pStyle w:val="TAL"/>
                    <w:rPr>
                      <w:b/>
                      <w:bCs/>
                      <w:noProof/>
                      <w:sz w:val="14"/>
                    </w:rPr>
                  </w:pPr>
                  <w:r w:rsidRPr="00DE5361">
                    <w:rPr>
                      <w:b/>
                      <w:bCs/>
                      <w:sz w:val="14"/>
                    </w:rPr>
                    <w:t>TRP List</w:t>
                  </w:r>
                </w:p>
              </w:tc>
              <w:tc>
                <w:tcPr>
                  <w:tcW w:w="1080" w:type="dxa"/>
                  <w:tcBorders>
                    <w:top w:val="single" w:sz="4" w:space="0" w:color="auto"/>
                    <w:left w:val="single" w:sz="4" w:space="0" w:color="auto"/>
                    <w:bottom w:val="single" w:sz="4" w:space="0" w:color="auto"/>
                    <w:right w:val="single" w:sz="4" w:space="0" w:color="auto"/>
                  </w:tcBorders>
                </w:tcPr>
                <w:p w14:paraId="2844006B"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53D0D61F" w14:textId="77777777" w:rsidR="00457B0F" w:rsidRPr="00DE5361" w:rsidRDefault="00457B0F" w:rsidP="00457B0F">
                  <w:pPr>
                    <w:pStyle w:val="TAL"/>
                    <w:rPr>
                      <w:noProof/>
                      <w:sz w:val="14"/>
                    </w:rPr>
                  </w:pPr>
                  <w:r w:rsidRPr="00DE5361">
                    <w:rPr>
                      <w:i/>
                      <w:iCs/>
                      <w:sz w:val="14"/>
                    </w:rPr>
                    <w:t>0 ..1</w:t>
                  </w:r>
                </w:p>
              </w:tc>
              <w:tc>
                <w:tcPr>
                  <w:tcW w:w="1515" w:type="dxa"/>
                  <w:tcBorders>
                    <w:top w:val="single" w:sz="4" w:space="0" w:color="auto"/>
                    <w:left w:val="single" w:sz="4" w:space="0" w:color="auto"/>
                    <w:bottom w:val="single" w:sz="4" w:space="0" w:color="auto"/>
                    <w:right w:val="single" w:sz="4" w:space="0" w:color="auto"/>
                  </w:tcBorders>
                </w:tcPr>
                <w:p w14:paraId="0DB34785" w14:textId="77777777" w:rsidR="00457B0F" w:rsidRPr="00DE5361" w:rsidRDefault="00457B0F" w:rsidP="00457B0F">
                  <w:pPr>
                    <w:pStyle w:val="TAL"/>
                    <w:rPr>
                      <w:noProof/>
                      <w:sz w:val="14"/>
                    </w:rPr>
                  </w:pPr>
                </w:p>
              </w:tc>
              <w:tc>
                <w:tcPr>
                  <w:tcW w:w="1730" w:type="dxa"/>
                  <w:tcBorders>
                    <w:top w:val="single" w:sz="4" w:space="0" w:color="auto"/>
                    <w:left w:val="single" w:sz="4" w:space="0" w:color="auto"/>
                    <w:bottom w:val="single" w:sz="4" w:space="0" w:color="auto"/>
                    <w:right w:val="single" w:sz="4" w:space="0" w:color="auto"/>
                  </w:tcBorders>
                </w:tcPr>
                <w:p w14:paraId="31CB6E24"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644D3717" w14:textId="77777777" w:rsidR="00457B0F" w:rsidRPr="00DE5361" w:rsidRDefault="00457B0F" w:rsidP="00457B0F">
                  <w:pPr>
                    <w:pStyle w:val="TAC"/>
                    <w:rPr>
                      <w:noProof/>
                      <w:sz w:val="14"/>
                    </w:rPr>
                  </w:pPr>
                  <w:r w:rsidRPr="00DE5361">
                    <w:rPr>
                      <w:noProof/>
                      <w:sz w:val="14"/>
                    </w:rPr>
                    <w:t>YES</w:t>
                  </w:r>
                </w:p>
              </w:tc>
              <w:tc>
                <w:tcPr>
                  <w:tcW w:w="1077" w:type="dxa"/>
                  <w:tcBorders>
                    <w:top w:val="single" w:sz="4" w:space="0" w:color="auto"/>
                    <w:left w:val="single" w:sz="4" w:space="0" w:color="auto"/>
                    <w:bottom w:val="single" w:sz="4" w:space="0" w:color="auto"/>
                    <w:right w:val="single" w:sz="4" w:space="0" w:color="auto"/>
                  </w:tcBorders>
                  <w:hideMark/>
                </w:tcPr>
                <w:p w14:paraId="0147494C" w14:textId="77777777" w:rsidR="00457B0F" w:rsidRPr="00DE5361" w:rsidRDefault="00457B0F" w:rsidP="00457B0F">
                  <w:pPr>
                    <w:pStyle w:val="TAC"/>
                    <w:rPr>
                      <w:noProof/>
                      <w:sz w:val="14"/>
                    </w:rPr>
                  </w:pPr>
                  <w:r w:rsidRPr="00DE5361">
                    <w:rPr>
                      <w:noProof/>
                      <w:sz w:val="14"/>
                    </w:rPr>
                    <w:t>ignore</w:t>
                  </w:r>
                </w:p>
              </w:tc>
            </w:tr>
            <w:tr w:rsidR="00457B0F" w:rsidRPr="00DE5361" w14:paraId="79C4A029"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1E5CF213" w14:textId="77777777" w:rsidR="00457B0F" w:rsidRPr="00DE5361" w:rsidRDefault="00457B0F" w:rsidP="00457B0F">
                  <w:pPr>
                    <w:pStyle w:val="TAL"/>
                    <w:ind w:left="142"/>
                    <w:rPr>
                      <w:b/>
                      <w:bCs/>
                      <w:noProof/>
                      <w:sz w:val="14"/>
                    </w:rPr>
                  </w:pPr>
                  <w:r w:rsidRPr="00DE5361">
                    <w:rPr>
                      <w:b/>
                      <w:bCs/>
                      <w:sz w:val="14"/>
                    </w:rPr>
                    <w:t>&gt;TRP Item</w:t>
                  </w:r>
                </w:p>
              </w:tc>
              <w:tc>
                <w:tcPr>
                  <w:tcW w:w="1080" w:type="dxa"/>
                  <w:tcBorders>
                    <w:top w:val="single" w:sz="4" w:space="0" w:color="auto"/>
                    <w:left w:val="single" w:sz="4" w:space="0" w:color="auto"/>
                    <w:bottom w:val="single" w:sz="4" w:space="0" w:color="auto"/>
                    <w:right w:val="single" w:sz="4" w:space="0" w:color="auto"/>
                  </w:tcBorders>
                </w:tcPr>
                <w:p w14:paraId="6EBF80C1"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43BB5700" w14:textId="77777777" w:rsidR="00457B0F" w:rsidRPr="00DE5361" w:rsidRDefault="00457B0F" w:rsidP="00457B0F">
                  <w:pPr>
                    <w:pStyle w:val="TAL"/>
                    <w:rPr>
                      <w:i/>
                      <w:iCs/>
                      <w:noProof/>
                      <w:sz w:val="14"/>
                    </w:rPr>
                  </w:pPr>
                  <w:r w:rsidRPr="00DE5361">
                    <w:rPr>
                      <w:i/>
                      <w:iCs/>
                      <w:sz w:val="14"/>
                    </w:rPr>
                    <w:t>1 .. &lt;maxnoTRPs&gt;</w:t>
                  </w:r>
                </w:p>
              </w:tc>
              <w:tc>
                <w:tcPr>
                  <w:tcW w:w="1515" w:type="dxa"/>
                  <w:tcBorders>
                    <w:top w:val="single" w:sz="4" w:space="0" w:color="auto"/>
                    <w:left w:val="single" w:sz="4" w:space="0" w:color="auto"/>
                    <w:bottom w:val="single" w:sz="4" w:space="0" w:color="auto"/>
                    <w:right w:val="single" w:sz="4" w:space="0" w:color="auto"/>
                  </w:tcBorders>
                </w:tcPr>
                <w:p w14:paraId="05056602" w14:textId="77777777" w:rsidR="00457B0F" w:rsidRPr="00DE5361" w:rsidRDefault="00457B0F" w:rsidP="00457B0F">
                  <w:pPr>
                    <w:pStyle w:val="TAL"/>
                    <w:rPr>
                      <w:noProof/>
                      <w:sz w:val="14"/>
                    </w:rPr>
                  </w:pPr>
                </w:p>
              </w:tc>
              <w:tc>
                <w:tcPr>
                  <w:tcW w:w="1730" w:type="dxa"/>
                  <w:tcBorders>
                    <w:top w:val="single" w:sz="4" w:space="0" w:color="auto"/>
                    <w:left w:val="single" w:sz="4" w:space="0" w:color="auto"/>
                    <w:bottom w:val="single" w:sz="4" w:space="0" w:color="auto"/>
                    <w:right w:val="single" w:sz="4" w:space="0" w:color="auto"/>
                  </w:tcBorders>
                </w:tcPr>
                <w:p w14:paraId="3B270762"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63531E54" w14:textId="77777777" w:rsidR="00457B0F" w:rsidRPr="00DE5361" w:rsidRDefault="00457B0F" w:rsidP="00457B0F">
                  <w:pPr>
                    <w:pStyle w:val="TAC"/>
                    <w:rPr>
                      <w:noProof/>
                      <w:sz w:val="14"/>
                    </w:rPr>
                  </w:pPr>
                  <w:r w:rsidRPr="00DE5361">
                    <w:rPr>
                      <w:sz w:val="14"/>
                    </w:rPr>
                    <w:t>EACH</w:t>
                  </w:r>
                </w:p>
              </w:tc>
              <w:tc>
                <w:tcPr>
                  <w:tcW w:w="1077" w:type="dxa"/>
                  <w:tcBorders>
                    <w:top w:val="single" w:sz="4" w:space="0" w:color="auto"/>
                    <w:left w:val="single" w:sz="4" w:space="0" w:color="auto"/>
                    <w:bottom w:val="single" w:sz="4" w:space="0" w:color="auto"/>
                    <w:right w:val="single" w:sz="4" w:space="0" w:color="auto"/>
                  </w:tcBorders>
                  <w:hideMark/>
                </w:tcPr>
                <w:p w14:paraId="06BF73A8" w14:textId="77777777" w:rsidR="00457B0F" w:rsidRPr="00DE5361" w:rsidRDefault="00457B0F" w:rsidP="00457B0F">
                  <w:pPr>
                    <w:pStyle w:val="TAC"/>
                    <w:rPr>
                      <w:noProof/>
                      <w:sz w:val="14"/>
                    </w:rPr>
                  </w:pPr>
                  <w:r w:rsidRPr="00DE5361">
                    <w:rPr>
                      <w:sz w:val="14"/>
                    </w:rPr>
                    <w:t>ignore</w:t>
                  </w:r>
                </w:p>
              </w:tc>
            </w:tr>
            <w:tr w:rsidR="00457B0F" w:rsidRPr="00DE5361" w14:paraId="25AABFE2"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07414493" w14:textId="77777777" w:rsidR="00457B0F" w:rsidRPr="00DE5361" w:rsidRDefault="00457B0F" w:rsidP="00457B0F">
                  <w:pPr>
                    <w:pStyle w:val="TAL"/>
                    <w:ind w:left="284"/>
                    <w:rPr>
                      <w:noProof/>
                      <w:sz w:val="14"/>
                      <w:highlight w:val="yellow"/>
                    </w:rPr>
                  </w:pPr>
                  <w:r w:rsidRPr="00DE5361">
                    <w:rPr>
                      <w:rFonts w:cs="Arial"/>
                      <w:sz w:val="14"/>
                      <w:szCs w:val="18"/>
                      <w:highlight w:val="yellow"/>
                    </w:rPr>
                    <w:t>&gt;&gt;TRP ID</w:t>
                  </w:r>
                </w:p>
              </w:tc>
              <w:tc>
                <w:tcPr>
                  <w:tcW w:w="1080" w:type="dxa"/>
                  <w:tcBorders>
                    <w:top w:val="single" w:sz="4" w:space="0" w:color="auto"/>
                    <w:left w:val="single" w:sz="4" w:space="0" w:color="auto"/>
                    <w:bottom w:val="single" w:sz="4" w:space="0" w:color="auto"/>
                    <w:right w:val="single" w:sz="4" w:space="0" w:color="auto"/>
                  </w:tcBorders>
                  <w:hideMark/>
                </w:tcPr>
                <w:p w14:paraId="6DF082A8" w14:textId="77777777" w:rsidR="00457B0F" w:rsidRPr="00DE5361" w:rsidRDefault="00457B0F" w:rsidP="00457B0F">
                  <w:pPr>
                    <w:pStyle w:val="TAL"/>
                    <w:rPr>
                      <w:noProof/>
                      <w:sz w:val="14"/>
                      <w:highlight w:val="yellow"/>
                    </w:rPr>
                  </w:pPr>
                  <w:r w:rsidRPr="00DE5361">
                    <w:rPr>
                      <w:sz w:val="14"/>
                      <w:highlight w:val="yellow"/>
                    </w:rPr>
                    <w:t>M</w:t>
                  </w:r>
                </w:p>
              </w:tc>
              <w:tc>
                <w:tcPr>
                  <w:tcW w:w="1077" w:type="dxa"/>
                  <w:tcBorders>
                    <w:top w:val="single" w:sz="4" w:space="0" w:color="auto"/>
                    <w:left w:val="single" w:sz="4" w:space="0" w:color="auto"/>
                    <w:bottom w:val="single" w:sz="4" w:space="0" w:color="auto"/>
                    <w:right w:val="single" w:sz="4" w:space="0" w:color="auto"/>
                  </w:tcBorders>
                </w:tcPr>
                <w:p w14:paraId="3ED15D45" w14:textId="77777777" w:rsidR="00457B0F" w:rsidRPr="00DE5361" w:rsidRDefault="00457B0F" w:rsidP="00457B0F">
                  <w:pPr>
                    <w:pStyle w:val="TAL"/>
                    <w:rPr>
                      <w:noProof/>
                      <w:sz w:val="14"/>
                    </w:rPr>
                  </w:pPr>
                </w:p>
              </w:tc>
              <w:tc>
                <w:tcPr>
                  <w:tcW w:w="1515" w:type="dxa"/>
                  <w:tcBorders>
                    <w:top w:val="single" w:sz="4" w:space="0" w:color="auto"/>
                    <w:left w:val="single" w:sz="4" w:space="0" w:color="auto"/>
                    <w:bottom w:val="single" w:sz="4" w:space="0" w:color="auto"/>
                    <w:right w:val="single" w:sz="4" w:space="0" w:color="auto"/>
                  </w:tcBorders>
                  <w:hideMark/>
                </w:tcPr>
                <w:p w14:paraId="00F3EBD3" w14:textId="77777777" w:rsidR="00457B0F" w:rsidRPr="00DE5361" w:rsidRDefault="00457B0F" w:rsidP="00457B0F">
                  <w:pPr>
                    <w:pStyle w:val="TAL"/>
                    <w:rPr>
                      <w:noProof/>
                      <w:sz w:val="14"/>
                    </w:rPr>
                  </w:pPr>
                  <w:r w:rsidRPr="00DE5361">
                    <w:rPr>
                      <w:sz w:val="14"/>
                    </w:rPr>
                    <w:t>9.2.24</w:t>
                  </w:r>
                </w:p>
              </w:tc>
              <w:tc>
                <w:tcPr>
                  <w:tcW w:w="1730" w:type="dxa"/>
                  <w:tcBorders>
                    <w:top w:val="single" w:sz="4" w:space="0" w:color="auto"/>
                    <w:left w:val="single" w:sz="4" w:space="0" w:color="auto"/>
                    <w:bottom w:val="single" w:sz="4" w:space="0" w:color="auto"/>
                    <w:right w:val="single" w:sz="4" w:space="0" w:color="auto"/>
                  </w:tcBorders>
                </w:tcPr>
                <w:p w14:paraId="28AAA345"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35464896" w14:textId="77777777" w:rsidR="00457B0F" w:rsidRPr="00DE5361" w:rsidRDefault="00457B0F" w:rsidP="00457B0F">
                  <w:pPr>
                    <w:pStyle w:val="TAC"/>
                    <w:rPr>
                      <w:noProof/>
                      <w:sz w:val="14"/>
                    </w:rPr>
                  </w:pPr>
                  <w:r w:rsidRPr="00DE5361">
                    <w:rPr>
                      <w:noProof/>
                      <w:sz w:val="14"/>
                    </w:rPr>
                    <w:t>-</w:t>
                  </w:r>
                </w:p>
              </w:tc>
              <w:tc>
                <w:tcPr>
                  <w:tcW w:w="1077" w:type="dxa"/>
                  <w:tcBorders>
                    <w:top w:val="single" w:sz="4" w:space="0" w:color="auto"/>
                    <w:left w:val="single" w:sz="4" w:space="0" w:color="auto"/>
                    <w:bottom w:val="single" w:sz="4" w:space="0" w:color="auto"/>
                    <w:right w:val="single" w:sz="4" w:space="0" w:color="auto"/>
                  </w:tcBorders>
                </w:tcPr>
                <w:p w14:paraId="645B8283" w14:textId="77777777" w:rsidR="00457B0F" w:rsidRPr="00DE5361" w:rsidRDefault="00457B0F" w:rsidP="00457B0F">
                  <w:pPr>
                    <w:pStyle w:val="TAC"/>
                    <w:rPr>
                      <w:noProof/>
                      <w:sz w:val="14"/>
                    </w:rPr>
                  </w:pPr>
                </w:p>
              </w:tc>
            </w:tr>
            <w:tr w:rsidR="00457B0F" w:rsidRPr="00DE5361" w14:paraId="38E0BDDD"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22900CA2" w14:textId="77777777" w:rsidR="00457B0F" w:rsidRPr="00DE5361" w:rsidRDefault="00457B0F" w:rsidP="00457B0F">
                  <w:pPr>
                    <w:pStyle w:val="TAL"/>
                    <w:rPr>
                      <w:rFonts w:cs="Arial"/>
                      <w:sz w:val="14"/>
                      <w:szCs w:val="18"/>
                    </w:rPr>
                  </w:pPr>
                  <w:r w:rsidRPr="00DE5361">
                    <w:rPr>
                      <w:b/>
                      <w:noProof/>
                      <w:sz w:val="14"/>
                    </w:rPr>
                    <w:t>TRP Information Type List</w:t>
                  </w:r>
                </w:p>
              </w:tc>
              <w:tc>
                <w:tcPr>
                  <w:tcW w:w="1080" w:type="dxa"/>
                  <w:tcBorders>
                    <w:top w:val="single" w:sz="4" w:space="0" w:color="auto"/>
                    <w:left w:val="single" w:sz="4" w:space="0" w:color="auto"/>
                    <w:bottom w:val="single" w:sz="4" w:space="0" w:color="auto"/>
                    <w:right w:val="single" w:sz="4" w:space="0" w:color="auto"/>
                  </w:tcBorders>
                </w:tcPr>
                <w:p w14:paraId="0B4159ED" w14:textId="77777777" w:rsidR="00457B0F" w:rsidRPr="00DE5361" w:rsidRDefault="00457B0F" w:rsidP="00457B0F">
                  <w:pPr>
                    <w:pStyle w:val="TAL"/>
                    <w:rPr>
                      <w:sz w:val="14"/>
                    </w:rPr>
                  </w:pPr>
                </w:p>
              </w:tc>
              <w:tc>
                <w:tcPr>
                  <w:tcW w:w="1077" w:type="dxa"/>
                  <w:tcBorders>
                    <w:top w:val="single" w:sz="4" w:space="0" w:color="auto"/>
                    <w:left w:val="single" w:sz="4" w:space="0" w:color="auto"/>
                    <w:bottom w:val="single" w:sz="4" w:space="0" w:color="auto"/>
                    <w:right w:val="single" w:sz="4" w:space="0" w:color="auto"/>
                  </w:tcBorders>
                  <w:hideMark/>
                </w:tcPr>
                <w:p w14:paraId="65239FFA" w14:textId="77777777" w:rsidR="00457B0F" w:rsidRPr="00DE5361" w:rsidRDefault="00457B0F" w:rsidP="00457B0F">
                  <w:pPr>
                    <w:pStyle w:val="TAL"/>
                    <w:rPr>
                      <w:noProof/>
                      <w:sz w:val="14"/>
                    </w:rPr>
                  </w:pPr>
                  <w:r w:rsidRPr="00DE5361">
                    <w:rPr>
                      <w:i/>
                      <w:iCs/>
                      <w:noProof/>
                      <w:sz w:val="14"/>
                    </w:rPr>
                    <w:t>1</w:t>
                  </w:r>
                </w:p>
              </w:tc>
              <w:tc>
                <w:tcPr>
                  <w:tcW w:w="1515" w:type="dxa"/>
                  <w:tcBorders>
                    <w:top w:val="single" w:sz="4" w:space="0" w:color="auto"/>
                    <w:left w:val="single" w:sz="4" w:space="0" w:color="auto"/>
                    <w:bottom w:val="single" w:sz="4" w:space="0" w:color="auto"/>
                    <w:right w:val="single" w:sz="4" w:space="0" w:color="auto"/>
                  </w:tcBorders>
                </w:tcPr>
                <w:p w14:paraId="22BD3395" w14:textId="77777777" w:rsidR="00457B0F" w:rsidRPr="00DE5361" w:rsidRDefault="00457B0F" w:rsidP="00457B0F">
                  <w:pPr>
                    <w:pStyle w:val="TAL"/>
                    <w:rPr>
                      <w:sz w:val="14"/>
                    </w:rPr>
                  </w:pPr>
                </w:p>
              </w:tc>
              <w:tc>
                <w:tcPr>
                  <w:tcW w:w="1730" w:type="dxa"/>
                  <w:tcBorders>
                    <w:top w:val="single" w:sz="4" w:space="0" w:color="auto"/>
                    <w:left w:val="single" w:sz="4" w:space="0" w:color="auto"/>
                    <w:bottom w:val="single" w:sz="4" w:space="0" w:color="auto"/>
                    <w:right w:val="single" w:sz="4" w:space="0" w:color="auto"/>
                  </w:tcBorders>
                </w:tcPr>
                <w:p w14:paraId="4F7094F9"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tcPr>
                <w:p w14:paraId="2D0FF6FD" w14:textId="77777777" w:rsidR="00457B0F" w:rsidRPr="00DE5361" w:rsidRDefault="00457B0F" w:rsidP="00457B0F">
                  <w:pPr>
                    <w:pStyle w:val="TAC"/>
                    <w:rPr>
                      <w:noProof/>
                      <w:sz w:val="14"/>
                    </w:rPr>
                  </w:pPr>
                </w:p>
              </w:tc>
              <w:tc>
                <w:tcPr>
                  <w:tcW w:w="1077" w:type="dxa"/>
                  <w:tcBorders>
                    <w:top w:val="single" w:sz="4" w:space="0" w:color="auto"/>
                    <w:left w:val="single" w:sz="4" w:space="0" w:color="auto"/>
                    <w:bottom w:val="single" w:sz="4" w:space="0" w:color="auto"/>
                    <w:right w:val="single" w:sz="4" w:space="0" w:color="auto"/>
                  </w:tcBorders>
                </w:tcPr>
                <w:p w14:paraId="58831C47" w14:textId="77777777" w:rsidR="00457B0F" w:rsidRPr="00DE5361" w:rsidRDefault="00457B0F" w:rsidP="00457B0F">
                  <w:pPr>
                    <w:pStyle w:val="TAC"/>
                    <w:rPr>
                      <w:noProof/>
                      <w:sz w:val="14"/>
                    </w:rPr>
                  </w:pPr>
                </w:p>
              </w:tc>
            </w:tr>
            <w:tr w:rsidR="00457B0F" w:rsidRPr="00DE5361" w14:paraId="0BC280B9"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20E09A9C" w14:textId="77777777" w:rsidR="00457B0F" w:rsidRPr="00DE5361" w:rsidRDefault="00457B0F" w:rsidP="00457B0F">
                  <w:pPr>
                    <w:pStyle w:val="TAL"/>
                    <w:ind w:left="142"/>
                    <w:rPr>
                      <w:b/>
                      <w:noProof/>
                      <w:sz w:val="14"/>
                    </w:rPr>
                  </w:pPr>
                  <w:r w:rsidRPr="00DE5361">
                    <w:rPr>
                      <w:b/>
                      <w:bCs/>
                      <w:sz w:val="14"/>
                    </w:rPr>
                    <w:t>&gt;TRP Information Type Item</w:t>
                  </w:r>
                </w:p>
              </w:tc>
              <w:tc>
                <w:tcPr>
                  <w:tcW w:w="1080" w:type="dxa"/>
                  <w:tcBorders>
                    <w:top w:val="single" w:sz="4" w:space="0" w:color="auto"/>
                    <w:left w:val="single" w:sz="4" w:space="0" w:color="auto"/>
                    <w:bottom w:val="single" w:sz="4" w:space="0" w:color="auto"/>
                    <w:right w:val="single" w:sz="4" w:space="0" w:color="auto"/>
                  </w:tcBorders>
                </w:tcPr>
                <w:p w14:paraId="6398058C"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5A19B283" w14:textId="77777777" w:rsidR="00457B0F" w:rsidRPr="00DE5361" w:rsidRDefault="00457B0F" w:rsidP="00457B0F">
                  <w:pPr>
                    <w:pStyle w:val="TAL"/>
                    <w:rPr>
                      <w:noProof/>
                      <w:sz w:val="14"/>
                    </w:rPr>
                  </w:pPr>
                  <w:r w:rsidRPr="00DE5361">
                    <w:rPr>
                      <w:i/>
                      <w:iCs/>
                      <w:noProof/>
                      <w:sz w:val="14"/>
                    </w:rPr>
                    <w:t>1 .. &lt;maxnoTRPInfoTypes&gt;</w:t>
                  </w:r>
                </w:p>
              </w:tc>
              <w:tc>
                <w:tcPr>
                  <w:tcW w:w="1515" w:type="dxa"/>
                  <w:tcBorders>
                    <w:top w:val="single" w:sz="4" w:space="0" w:color="auto"/>
                    <w:left w:val="single" w:sz="4" w:space="0" w:color="auto"/>
                    <w:bottom w:val="single" w:sz="4" w:space="0" w:color="auto"/>
                    <w:right w:val="single" w:sz="4" w:space="0" w:color="auto"/>
                  </w:tcBorders>
                </w:tcPr>
                <w:p w14:paraId="26E21F96" w14:textId="77777777" w:rsidR="00457B0F" w:rsidRPr="00DE5361" w:rsidRDefault="00457B0F" w:rsidP="00457B0F">
                  <w:pPr>
                    <w:pStyle w:val="TAL"/>
                    <w:rPr>
                      <w:noProof/>
                      <w:sz w:val="14"/>
                    </w:rPr>
                  </w:pPr>
                </w:p>
              </w:tc>
              <w:tc>
                <w:tcPr>
                  <w:tcW w:w="1730" w:type="dxa"/>
                  <w:tcBorders>
                    <w:top w:val="single" w:sz="4" w:space="0" w:color="auto"/>
                    <w:left w:val="single" w:sz="4" w:space="0" w:color="auto"/>
                    <w:bottom w:val="single" w:sz="4" w:space="0" w:color="auto"/>
                    <w:right w:val="single" w:sz="4" w:space="0" w:color="auto"/>
                  </w:tcBorders>
                </w:tcPr>
                <w:p w14:paraId="4BE288B8"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hideMark/>
                </w:tcPr>
                <w:p w14:paraId="4CA3E2C5" w14:textId="77777777" w:rsidR="00457B0F" w:rsidRPr="00DE5361" w:rsidRDefault="00457B0F" w:rsidP="00457B0F">
                  <w:pPr>
                    <w:pStyle w:val="TAC"/>
                    <w:rPr>
                      <w:noProof/>
                      <w:sz w:val="14"/>
                    </w:rPr>
                  </w:pPr>
                  <w:r w:rsidRPr="00DE5361">
                    <w:rPr>
                      <w:noProof/>
                      <w:sz w:val="14"/>
                    </w:rPr>
                    <w:t>EACH</w:t>
                  </w:r>
                </w:p>
              </w:tc>
              <w:tc>
                <w:tcPr>
                  <w:tcW w:w="1077" w:type="dxa"/>
                  <w:tcBorders>
                    <w:top w:val="single" w:sz="4" w:space="0" w:color="auto"/>
                    <w:left w:val="single" w:sz="4" w:space="0" w:color="auto"/>
                    <w:bottom w:val="single" w:sz="4" w:space="0" w:color="auto"/>
                    <w:right w:val="single" w:sz="4" w:space="0" w:color="auto"/>
                  </w:tcBorders>
                  <w:hideMark/>
                </w:tcPr>
                <w:p w14:paraId="463F76EF" w14:textId="77777777" w:rsidR="00457B0F" w:rsidRPr="00DE5361" w:rsidRDefault="00457B0F" w:rsidP="00457B0F">
                  <w:pPr>
                    <w:pStyle w:val="TAC"/>
                    <w:rPr>
                      <w:noProof/>
                      <w:sz w:val="14"/>
                    </w:rPr>
                  </w:pPr>
                  <w:r w:rsidRPr="00DE5361">
                    <w:rPr>
                      <w:noProof/>
                      <w:sz w:val="14"/>
                    </w:rPr>
                    <w:t>reject</w:t>
                  </w:r>
                </w:p>
              </w:tc>
            </w:tr>
            <w:tr w:rsidR="00457B0F" w:rsidRPr="00DE5361" w14:paraId="795500C4" w14:textId="77777777" w:rsidTr="00457B0F">
              <w:tc>
                <w:tcPr>
                  <w:tcW w:w="2162" w:type="dxa"/>
                  <w:tcBorders>
                    <w:top w:val="single" w:sz="4" w:space="0" w:color="auto"/>
                    <w:left w:val="single" w:sz="4" w:space="0" w:color="auto"/>
                    <w:bottom w:val="single" w:sz="4" w:space="0" w:color="auto"/>
                    <w:right w:val="single" w:sz="4" w:space="0" w:color="auto"/>
                  </w:tcBorders>
                  <w:hideMark/>
                </w:tcPr>
                <w:p w14:paraId="3FD10123" w14:textId="77777777" w:rsidR="00457B0F" w:rsidRPr="00DE5361" w:rsidRDefault="00457B0F" w:rsidP="00457B0F">
                  <w:pPr>
                    <w:pStyle w:val="TAL"/>
                    <w:ind w:left="284"/>
                    <w:rPr>
                      <w:noProof/>
                      <w:sz w:val="14"/>
                    </w:rPr>
                  </w:pPr>
                  <w:r w:rsidRPr="00DE5361">
                    <w:rPr>
                      <w:rFonts w:cs="Arial"/>
                      <w:sz w:val="14"/>
                      <w:szCs w:val="18"/>
                    </w:rPr>
                    <w:t>&gt;&gt;TRP Information Type Item</w:t>
                  </w:r>
                </w:p>
              </w:tc>
              <w:tc>
                <w:tcPr>
                  <w:tcW w:w="1080" w:type="dxa"/>
                  <w:tcBorders>
                    <w:top w:val="single" w:sz="4" w:space="0" w:color="auto"/>
                    <w:left w:val="single" w:sz="4" w:space="0" w:color="auto"/>
                    <w:bottom w:val="single" w:sz="4" w:space="0" w:color="auto"/>
                    <w:right w:val="single" w:sz="4" w:space="0" w:color="auto"/>
                  </w:tcBorders>
                  <w:hideMark/>
                </w:tcPr>
                <w:p w14:paraId="502583F0" w14:textId="77777777" w:rsidR="00457B0F" w:rsidRPr="00DE5361" w:rsidRDefault="00457B0F" w:rsidP="00457B0F">
                  <w:pPr>
                    <w:pStyle w:val="TAL"/>
                    <w:rPr>
                      <w:noProof/>
                      <w:sz w:val="14"/>
                    </w:rPr>
                  </w:pPr>
                  <w:r w:rsidRPr="00DE5361">
                    <w:rPr>
                      <w:noProof/>
                      <w:sz w:val="14"/>
                    </w:rPr>
                    <w:t>M</w:t>
                  </w:r>
                </w:p>
              </w:tc>
              <w:tc>
                <w:tcPr>
                  <w:tcW w:w="1077" w:type="dxa"/>
                  <w:tcBorders>
                    <w:top w:val="single" w:sz="4" w:space="0" w:color="auto"/>
                    <w:left w:val="single" w:sz="4" w:space="0" w:color="auto"/>
                    <w:bottom w:val="single" w:sz="4" w:space="0" w:color="auto"/>
                    <w:right w:val="single" w:sz="4" w:space="0" w:color="auto"/>
                  </w:tcBorders>
                </w:tcPr>
                <w:p w14:paraId="4A43816D" w14:textId="77777777" w:rsidR="00457B0F" w:rsidRPr="00DE5361" w:rsidRDefault="00457B0F" w:rsidP="00457B0F">
                  <w:pPr>
                    <w:pStyle w:val="TAL"/>
                    <w:rPr>
                      <w:noProof/>
                      <w:sz w:val="14"/>
                    </w:rPr>
                  </w:pPr>
                </w:p>
              </w:tc>
              <w:tc>
                <w:tcPr>
                  <w:tcW w:w="1515" w:type="dxa"/>
                  <w:tcBorders>
                    <w:top w:val="single" w:sz="4" w:space="0" w:color="auto"/>
                    <w:left w:val="single" w:sz="4" w:space="0" w:color="auto"/>
                    <w:bottom w:val="single" w:sz="4" w:space="0" w:color="auto"/>
                    <w:right w:val="single" w:sz="4" w:space="0" w:color="auto"/>
                  </w:tcBorders>
                  <w:hideMark/>
                </w:tcPr>
                <w:p w14:paraId="1AC91A60" w14:textId="77777777" w:rsidR="00457B0F" w:rsidRPr="00DE5361" w:rsidRDefault="00457B0F" w:rsidP="00457B0F">
                  <w:pPr>
                    <w:pStyle w:val="TAL"/>
                    <w:rPr>
                      <w:noProof/>
                      <w:sz w:val="14"/>
                    </w:rPr>
                  </w:pPr>
                  <w:r w:rsidRPr="00DE5361">
                    <w:rPr>
                      <w:noProof/>
                      <w:sz w:val="14"/>
                    </w:rPr>
                    <w:t xml:space="preserve">ENUMERATED (nr pci, ng-ran cgi, nr arfcn, prs config, ssb config, sfn init time, spatial direction info, geo-coordinates, …, trp type, on-demand </w:t>
                  </w:r>
                  <w:r w:rsidRPr="00DE5361">
                    <w:rPr>
                      <w:sz w:val="14"/>
                    </w:rPr>
                    <w:t>prs</w:t>
                  </w:r>
                  <w:r w:rsidRPr="00DE5361">
                    <w:rPr>
                      <w:noProof/>
                      <w:sz w:val="14"/>
                    </w:rPr>
                    <w:t xml:space="preserve">, trp tx teg, beam antenna info) </w:t>
                  </w:r>
                </w:p>
              </w:tc>
              <w:tc>
                <w:tcPr>
                  <w:tcW w:w="1730" w:type="dxa"/>
                  <w:tcBorders>
                    <w:top w:val="single" w:sz="4" w:space="0" w:color="auto"/>
                    <w:left w:val="single" w:sz="4" w:space="0" w:color="auto"/>
                    <w:bottom w:val="single" w:sz="4" w:space="0" w:color="auto"/>
                    <w:right w:val="single" w:sz="4" w:space="0" w:color="auto"/>
                  </w:tcBorders>
                </w:tcPr>
                <w:p w14:paraId="30059E4E" w14:textId="77777777" w:rsidR="00457B0F" w:rsidRPr="00DE5361" w:rsidRDefault="00457B0F" w:rsidP="00457B0F">
                  <w:pPr>
                    <w:pStyle w:val="TAL"/>
                    <w:rPr>
                      <w:noProof/>
                      <w:sz w:val="14"/>
                    </w:rPr>
                  </w:pPr>
                </w:p>
              </w:tc>
              <w:tc>
                <w:tcPr>
                  <w:tcW w:w="1077" w:type="dxa"/>
                  <w:tcBorders>
                    <w:top w:val="single" w:sz="4" w:space="0" w:color="auto"/>
                    <w:left w:val="single" w:sz="4" w:space="0" w:color="auto"/>
                    <w:bottom w:val="single" w:sz="4" w:space="0" w:color="auto"/>
                    <w:right w:val="single" w:sz="4" w:space="0" w:color="auto"/>
                  </w:tcBorders>
                </w:tcPr>
                <w:p w14:paraId="6296F079" w14:textId="77777777" w:rsidR="00457B0F" w:rsidRPr="00DE5361" w:rsidRDefault="00457B0F" w:rsidP="00457B0F">
                  <w:pPr>
                    <w:pStyle w:val="TAC"/>
                    <w:rPr>
                      <w:noProof/>
                      <w:sz w:val="14"/>
                    </w:rPr>
                  </w:pPr>
                </w:p>
              </w:tc>
              <w:tc>
                <w:tcPr>
                  <w:tcW w:w="1077" w:type="dxa"/>
                  <w:tcBorders>
                    <w:top w:val="single" w:sz="4" w:space="0" w:color="auto"/>
                    <w:left w:val="single" w:sz="4" w:space="0" w:color="auto"/>
                    <w:bottom w:val="single" w:sz="4" w:space="0" w:color="auto"/>
                    <w:right w:val="single" w:sz="4" w:space="0" w:color="auto"/>
                  </w:tcBorders>
                </w:tcPr>
                <w:p w14:paraId="53943F80" w14:textId="77777777" w:rsidR="00457B0F" w:rsidRPr="00DE5361" w:rsidRDefault="00457B0F" w:rsidP="00457B0F">
                  <w:pPr>
                    <w:pStyle w:val="TAC"/>
                    <w:rPr>
                      <w:noProof/>
                      <w:sz w:val="14"/>
                    </w:rPr>
                  </w:pPr>
                </w:p>
              </w:tc>
            </w:tr>
          </w:tbl>
          <w:p w14:paraId="4D0B554A" w14:textId="77777777" w:rsidR="00DE5361" w:rsidRPr="00CA3DC3" w:rsidRDefault="00DE5361" w:rsidP="00DE5361">
            <w:pPr>
              <w:rPr>
                <w:sz w:val="18"/>
                <w:lang w:eastAsia="ko-KR"/>
              </w:rPr>
            </w:pPr>
          </w:p>
          <w:p w14:paraId="46D3DBE9" w14:textId="77777777" w:rsidR="00DE5361" w:rsidRPr="00CA3DC3" w:rsidRDefault="00DE5361" w:rsidP="00DE5361">
            <w:pPr>
              <w:pStyle w:val="3"/>
              <w:rPr>
                <w:sz w:val="18"/>
                <w:lang w:eastAsia="ko-KR"/>
              </w:rPr>
            </w:pPr>
            <w:bookmarkStart w:id="1" w:name="_Toc113379415"/>
            <w:bookmarkStart w:id="2" w:name="_Toc112766499"/>
            <w:bookmarkStart w:id="3" w:name="_Toc106109607"/>
            <w:bookmarkStart w:id="4" w:name="_Toc105612391"/>
            <w:bookmarkStart w:id="5" w:name="_Toc99959205"/>
            <w:bookmarkStart w:id="6" w:name="_Toc99056272"/>
            <w:bookmarkStart w:id="7" w:name="_Toc88654203"/>
            <w:bookmarkStart w:id="8" w:name="_Toc74152350"/>
            <w:bookmarkStart w:id="9" w:name="_Toc64447694"/>
            <w:bookmarkStart w:id="10" w:name="_Toc56773065"/>
            <w:bookmarkStart w:id="11" w:name="_Toc51776043"/>
            <w:r w:rsidRPr="00CA3DC3">
              <w:rPr>
                <w:sz w:val="18"/>
              </w:rPr>
              <w:t>9.2.24</w:t>
            </w:r>
            <w:r w:rsidRPr="00CA3DC3">
              <w:rPr>
                <w:sz w:val="18"/>
              </w:rPr>
              <w:tab/>
              <w:t>TRP ID</w:t>
            </w:r>
            <w:bookmarkEnd w:id="1"/>
            <w:bookmarkEnd w:id="2"/>
            <w:bookmarkEnd w:id="3"/>
            <w:bookmarkEnd w:id="4"/>
            <w:bookmarkEnd w:id="5"/>
            <w:bookmarkEnd w:id="6"/>
            <w:bookmarkEnd w:id="7"/>
            <w:bookmarkEnd w:id="8"/>
            <w:bookmarkEnd w:id="9"/>
            <w:bookmarkEnd w:id="10"/>
            <w:bookmarkEnd w:id="11"/>
          </w:p>
          <w:p w14:paraId="48A8664A" w14:textId="77777777" w:rsidR="00DE5361" w:rsidRPr="00CA3DC3" w:rsidRDefault="00DE5361" w:rsidP="00DE5361">
            <w:pPr>
              <w:rPr>
                <w:sz w:val="18"/>
              </w:rPr>
            </w:pPr>
            <w:r w:rsidRPr="00CA3DC3">
              <w:rPr>
                <w:sz w:val="18"/>
                <w:highlight w:val="yellow"/>
              </w:rPr>
              <w:t>The</w:t>
            </w:r>
            <w:r w:rsidRPr="00CA3DC3">
              <w:rPr>
                <w:i/>
                <w:iCs/>
                <w:sz w:val="18"/>
                <w:highlight w:val="yellow"/>
              </w:rPr>
              <w:t xml:space="preserve"> TRP ID</w:t>
            </w:r>
            <w:r w:rsidRPr="00CA3DC3">
              <w:rPr>
                <w:sz w:val="18"/>
                <w:highlight w:val="yellow"/>
              </w:rPr>
              <w:t xml:space="preserve"> IE is used to identify a TRP uniquely within an NG-RAN node.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046"/>
              <w:gridCol w:w="999"/>
              <w:gridCol w:w="2007"/>
              <w:gridCol w:w="2507"/>
            </w:tblGrid>
            <w:tr w:rsidR="00DE5361" w:rsidRPr="00DE5361" w14:paraId="5322C02A" w14:textId="77777777" w:rsidTr="00275A9E">
              <w:tc>
                <w:tcPr>
                  <w:tcW w:w="2449" w:type="dxa"/>
                  <w:tcBorders>
                    <w:top w:val="single" w:sz="4" w:space="0" w:color="auto"/>
                    <w:left w:val="single" w:sz="4" w:space="0" w:color="auto"/>
                    <w:bottom w:val="single" w:sz="4" w:space="0" w:color="auto"/>
                    <w:right w:val="single" w:sz="4" w:space="0" w:color="auto"/>
                  </w:tcBorders>
                  <w:hideMark/>
                </w:tcPr>
                <w:p w14:paraId="7F690D41" w14:textId="77777777" w:rsidR="00DE5361" w:rsidRPr="00DE5361" w:rsidRDefault="00DE5361" w:rsidP="00DE5361">
                  <w:pPr>
                    <w:pStyle w:val="TAH"/>
                    <w:rPr>
                      <w:sz w:val="16"/>
                    </w:rPr>
                  </w:pPr>
                  <w:r w:rsidRPr="00DE5361">
                    <w:rPr>
                      <w:sz w:val="16"/>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C2E77C9" w14:textId="77777777" w:rsidR="00DE5361" w:rsidRPr="00DE5361" w:rsidRDefault="00DE5361" w:rsidP="00DE5361">
                  <w:pPr>
                    <w:pStyle w:val="TAH"/>
                    <w:rPr>
                      <w:sz w:val="16"/>
                    </w:rPr>
                  </w:pPr>
                  <w:r w:rsidRPr="00DE5361">
                    <w:rPr>
                      <w:sz w:val="16"/>
                    </w:rPr>
                    <w:t>Presence</w:t>
                  </w:r>
                </w:p>
              </w:tc>
              <w:tc>
                <w:tcPr>
                  <w:tcW w:w="1077" w:type="dxa"/>
                  <w:tcBorders>
                    <w:top w:val="single" w:sz="4" w:space="0" w:color="auto"/>
                    <w:left w:val="single" w:sz="4" w:space="0" w:color="auto"/>
                    <w:bottom w:val="single" w:sz="4" w:space="0" w:color="auto"/>
                    <w:right w:val="single" w:sz="4" w:space="0" w:color="auto"/>
                  </w:tcBorders>
                  <w:hideMark/>
                </w:tcPr>
                <w:p w14:paraId="1DB65FEB" w14:textId="77777777" w:rsidR="00DE5361" w:rsidRPr="00DE5361" w:rsidRDefault="00DE5361" w:rsidP="00DE5361">
                  <w:pPr>
                    <w:pStyle w:val="TAH"/>
                    <w:rPr>
                      <w:sz w:val="16"/>
                    </w:rPr>
                  </w:pPr>
                  <w:r w:rsidRPr="00DE5361">
                    <w:rPr>
                      <w:sz w:val="16"/>
                    </w:rPr>
                    <w:t>Range</w:t>
                  </w:r>
                </w:p>
              </w:tc>
              <w:tc>
                <w:tcPr>
                  <w:tcW w:w="2234" w:type="dxa"/>
                  <w:tcBorders>
                    <w:top w:val="single" w:sz="4" w:space="0" w:color="auto"/>
                    <w:left w:val="single" w:sz="4" w:space="0" w:color="auto"/>
                    <w:bottom w:val="single" w:sz="4" w:space="0" w:color="auto"/>
                    <w:right w:val="single" w:sz="4" w:space="0" w:color="auto"/>
                  </w:tcBorders>
                  <w:hideMark/>
                </w:tcPr>
                <w:p w14:paraId="788A849F" w14:textId="77777777" w:rsidR="00DE5361" w:rsidRPr="00DE5361" w:rsidRDefault="00DE5361" w:rsidP="00DE5361">
                  <w:pPr>
                    <w:pStyle w:val="TAH"/>
                    <w:rPr>
                      <w:sz w:val="16"/>
                    </w:rPr>
                  </w:pPr>
                  <w:r w:rsidRPr="00DE5361">
                    <w:rPr>
                      <w:sz w:val="16"/>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50EC830" w14:textId="77777777" w:rsidR="00DE5361" w:rsidRPr="00DE5361" w:rsidRDefault="00DE5361" w:rsidP="00DE5361">
                  <w:pPr>
                    <w:pStyle w:val="TAH"/>
                    <w:rPr>
                      <w:sz w:val="16"/>
                    </w:rPr>
                  </w:pPr>
                  <w:r w:rsidRPr="00DE5361">
                    <w:rPr>
                      <w:sz w:val="16"/>
                    </w:rPr>
                    <w:t>Semantics Description</w:t>
                  </w:r>
                </w:p>
              </w:tc>
            </w:tr>
            <w:tr w:rsidR="00DE5361" w:rsidRPr="00DE5361" w14:paraId="22F9A1F3" w14:textId="77777777" w:rsidTr="00275A9E">
              <w:tc>
                <w:tcPr>
                  <w:tcW w:w="2449" w:type="dxa"/>
                  <w:tcBorders>
                    <w:top w:val="single" w:sz="4" w:space="0" w:color="auto"/>
                    <w:left w:val="single" w:sz="4" w:space="0" w:color="auto"/>
                    <w:bottom w:val="single" w:sz="4" w:space="0" w:color="auto"/>
                    <w:right w:val="single" w:sz="4" w:space="0" w:color="auto"/>
                  </w:tcBorders>
                  <w:hideMark/>
                </w:tcPr>
                <w:p w14:paraId="7732E64B" w14:textId="77777777" w:rsidR="00DE5361" w:rsidRPr="00DE5361" w:rsidRDefault="00DE5361" w:rsidP="00DE5361">
                  <w:pPr>
                    <w:pStyle w:val="TAL"/>
                    <w:rPr>
                      <w:sz w:val="16"/>
                    </w:rPr>
                  </w:pPr>
                  <w:r w:rsidRPr="00DE5361">
                    <w:rPr>
                      <w:iCs/>
                      <w:sz w:val="16"/>
                    </w:rPr>
                    <w:t>TRP Identifier</w:t>
                  </w:r>
                </w:p>
              </w:tc>
              <w:tc>
                <w:tcPr>
                  <w:tcW w:w="1077" w:type="dxa"/>
                  <w:tcBorders>
                    <w:top w:val="single" w:sz="4" w:space="0" w:color="auto"/>
                    <w:left w:val="single" w:sz="4" w:space="0" w:color="auto"/>
                    <w:bottom w:val="single" w:sz="4" w:space="0" w:color="auto"/>
                    <w:right w:val="single" w:sz="4" w:space="0" w:color="auto"/>
                  </w:tcBorders>
                  <w:hideMark/>
                </w:tcPr>
                <w:p w14:paraId="76B9BFAF" w14:textId="77777777" w:rsidR="00DE5361" w:rsidRPr="00DE5361" w:rsidRDefault="00DE5361" w:rsidP="00DE5361">
                  <w:pPr>
                    <w:pStyle w:val="TAL"/>
                    <w:rPr>
                      <w:sz w:val="16"/>
                    </w:rPr>
                  </w:pPr>
                  <w:r w:rsidRPr="00DE5361">
                    <w:rPr>
                      <w:sz w:val="16"/>
                    </w:rPr>
                    <w:t>M</w:t>
                  </w:r>
                </w:p>
              </w:tc>
              <w:tc>
                <w:tcPr>
                  <w:tcW w:w="1077" w:type="dxa"/>
                  <w:tcBorders>
                    <w:top w:val="single" w:sz="4" w:space="0" w:color="auto"/>
                    <w:left w:val="single" w:sz="4" w:space="0" w:color="auto"/>
                    <w:bottom w:val="single" w:sz="4" w:space="0" w:color="auto"/>
                    <w:right w:val="single" w:sz="4" w:space="0" w:color="auto"/>
                  </w:tcBorders>
                </w:tcPr>
                <w:p w14:paraId="4EFB80E7" w14:textId="77777777" w:rsidR="00DE5361" w:rsidRPr="00DE5361" w:rsidRDefault="00DE5361" w:rsidP="00DE5361">
                  <w:pPr>
                    <w:pStyle w:val="TAL"/>
                    <w:rPr>
                      <w:sz w:val="16"/>
                    </w:rPr>
                  </w:pPr>
                </w:p>
              </w:tc>
              <w:tc>
                <w:tcPr>
                  <w:tcW w:w="2234" w:type="dxa"/>
                  <w:tcBorders>
                    <w:top w:val="single" w:sz="4" w:space="0" w:color="auto"/>
                    <w:left w:val="single" w:sz="4" w:space="0" w:color="auto"/>
                    <w:bottom w:val="single" w:sz="4" w:space="0" w:color="auto"/>
                    <w:right w:val="single" w:sz="4" w:space="0" w:color="auto"/>
                  </w:tcBorders>
                  <w:hideMark/>
                </w:tcPr>
                <w:p w14:paraId="218D0027" w14:textId="77777777" w:rsidR="00DE5361" w:rsidRPr="00DE5361" w:rsidRDefault="00DE5361" w:rsidP="00DE5361">
                  <w:pPr>
                    <w:pStyle w:val="TAL"/>
                    <w:rPr>
                      <w:sz w:val="16"/>
                    </w:rPr>
                  </w:pPr>
                  <w:r w:rsidRPr="00DE5361">
                    <w:rPr>
                      <w:sz w:val="16"/>
                    </w:rPr>
                    <w:t>INTEGER (1..65535,…)</w:t>
                  </w:r>
                </w:p>
              </w:tc>
              <w:tc>
                <w:tcPr>
                  <w:tcW w:w="2880" w:type="dxa"/>
                  <w:tcBorders>
                    <w:top w:val="single" w:sz="4" w:space="0" w:color="auto"/>
                    <w:left w:val="single" w:sz="4" w:space="0" w:color="auto"/>
                    <w:bottom w:val="single" w:sz="4" w:space="0" w:color="auto"/>
                    <w:right w:val="single" w:sz="4" w:space="0" w:color="auto"/>
                  </w:tcBorders>
                  <w:hideMark/>
                </w:tcPr>
                <w:p w14:paraId="394B90AA" w14:textId="77777777" w:rsidR="00DE5361" w:rsidRPr="00DE5361" w:rsidRDefault="00DE5361" w:rsidP="00DE5361">
                  <w:pPr>
                    <w:pStyle w:val="TAL"/>
                    <w:rPr>
                      <w:sz w:val="16"/>
                    </w:rPr>
                  </w:pPr>
                  <w:r w:rsidRPr="00DE5361">
                    <w:rPr>
                      <w:sz w:val="16"/>
                    </w:rPr>
                    <w:t>Identifies a TRP within an NG-RAN node</w:t>
                  </w:r>
                </w:p>
              </w:tc>
            </w:tr>
          </w:tbl>
          <w:p w14:paraId="5DC6B919" w14:textId="77777777" w:rsidR="00DE5361" w:rsidRDefault="00DE5361" w:rsidP="00DE5361">
            <w:pPr>
              <w:pStyle w:val="ac"/>
              <w:ind w:left="0"/>
              <w:jc w:val="both"/>
              <w:rPr>
                <w:sz w:val="18"/>
              </w:rPr>
            </w:pPr>
          </w:p>
          <w:p w14:paraId="2BB7DB69" w14:textId="77777777" w:rsidR="00DE5361" w:rsidRPr="00CA3DC3" w:rsidRDefault="00DE5361" w:rsidP="00DE5361">
            <w:pPr>
              <w:pStyle w:val="ac"/>
              <w:ind w:left="0"/>
              <w:jc w:val="both"/>
              <w:rPr>
                <w:sz w:val="18"/>
              </w:rPr>
            </w:pPr>
          </w:p>
        </w:tc>
      </w:tr>
    </w:tbl>
    <w:p w14:paraId="24C2EB7E" w14:textId="77777777" w:rsidR="00880AE8" w:rsidRDefault="00880AE8" w:rsidP="00B43BDE">
      <w:pPr>
        <w:jc w:val="both"/>
        <w:rPr>
          <w:noProof/>
        </w:rPr>
      </w:pPr>
    </w:p>
    <w:tbl>
      <w:tblPr>
        <w:tblStyle w:val="aa"/>
        <w:tblW w:w="0" w:type="auto"/>
        <w:tblInd w:w="720" w:type="dxa"/>
        <w:tblLook w:val="04A0" w:firstRow="1" w:lastRow="0" w:firstColumn="1" w:lastColumn="0" w:noHBand="0" w:noVBand="1"/>
      </w:tblPr>
      <w:tblGrid>
        <w:gridCol w:w="8908"/>
      </w:tblGrid>
      <w:tr w:rsidR="00DE5361" w14:paraId="5502B46F" w14:textId="77777777" w:rsidTr="00DE5361">
        <w:tc>
          <w:tcPr>
            <w:tcW w:w="9628" w:type="dxa"/>
          </w:tcPr>
          <w:p w14:paraId="64D105B5" w14:textId="77777777" w:rsidR="00DE5361" w:rsidRPr="00DE5361" w:rsidRDefault="00DE5361" w:rsidP="00DE5361">
            <w:pPr>
              <w:pStyle w:val="ac"/>
              <w:ind w:left="0"/>
              <w:jc w:val="both"/>
              <w:rPr>
                <w:rFonts w:ascii="Arial" w:hAnsi="Arial"/>
                <w:noProof/>
                <w:color w:val="auto"/>
                <w:sz w:val="18"/>
              </w:rPr>
            </w:pPr>
            <w:r w:rsidRPr="00CA3DC3">
              <w:rPr>
                <w:rFonts w:ascii="Arial" w:hAnsi="Arial"/>
                <w:noProof/>
                <w:color w:val="auto"/>
                <w:sz w:val="18"/>
              </w:rPr>
              <w:t>TS 38.4</w:t>
            </w:r>
            <w:r>
              <w:rPr>
                <w:rFonts w:ascii="Arial" w:hAnsi="Arial"/>
                <w:noProof/>
                <w:color w:val="auto"/>
                <w:sz w:val="18"/>
              </w:rPr>
              <w:t>73</w:t>
            </w:r>
          </w:p>
          <w:p w14:paraId="41D4CECA" w14:textId="77777777" w:rsidR="00DE5361" w:rsidRPr="00DE5361" w:rsidRDefault="00DE5361" w:rsidP="00DE5361">
            <w:pPr>
              <w:pStyle w:val="4"/>
              <w:rPr>
                <w:noProof/>
                <w:sz w:val="20"/>
                <w:lang w:eastAsia="ko-KR"/>
              </w:rPr>
            </w:pPr>
            <w:bookmarkStart w:id="12" w:name="_Toc113835520"/>
            <w:bookmarkStart w:id="13" w:name="_Toc106110083"/>
            <w:bookmarkStart w:id="14" w:name="_Toc105927543"/>
            <w:bookmarkStart w:id="15" w:name="_Toc105511011"/>
            <w:bookmarkStart w:id="16" w:name="_Toc99730882"/>
            <w:bookmarkStart w:id="17" w:name="_Toc99038619"/>
            <w:bookmarkStart w:id="18" w:name="_Toc97910899"/>
            <w:bookmarkStart w:id="19" w:name="_Toc88657987"/>
            <w:bookmarkStart w:id="20" w:name="_Toc81383354"/>
            <w:bookmarkStart w:id="21" w:name="_Toc74154610"/>
            <w:bookmarkStart w:id="22" w:name="_Toc66289497"/>
            <w:bookmarkStart w:id="23" w:name="_Toc64448838"/>
            <w:bookmarkStart w:id="24" w:name="_Toc51763669"/>
            <w:r w:rsidRPr="00DE5361">
              <w:rPr>
                <w:noProof/>
                <w:sz w:val="20"/>
              </w:rPr>
              <w:t>9.2.12.10</w:t>
            </w:r>
            <w:r w:rsidRPr="00DE5361">
              <w:rPr>
                <w:noProof/>
                <w:sz w:val="20"/>
              </w:rPr>
              <w:tab/>
              <w:t>TRP INFORMATION REQUEST</w:t>
            </w:r>
            <w:bookmarkEnd w:id="12"/>
            <w:bookmarkEnd w:id="13"/>
            <w:bookmarkEnd w:id="14"/>
            <w:bookmarkEnd w:id="15"/>
            <w:bookmarkEnd w:id="16"/>
            <w:bookmarkEnd w:id="17"/>
            <w:bookmarkEnd w:id="18"/>
            <w:bookmarkEnd w:id="19"/>
            <w:bookmarkEnd w:id="20"/>
            <w:bookmarkEnd w:id="21"/>
            <w:bookmarkEnd w:id="22"/>
            <w:bookmarkEnd w:id="23"/>
            <w:bookmarkEnd w:id="24"/>
          </w:p>
          <w:p w14:paraId="1C0DF3A7" w14:textId="77777777" w:rsidR="00DE5361" w:rsidRPr="00DE5361" w:rsidRDefault="00DE5361" w:rsidP="00DE5361">
            <w:pPr>
              <w:rPr>
                <w:noProof/>
                <w:sz w:val="16"/>
              </w:rPr>
            </w:pPr>
            <w:r w:rsidRPr="00DE5361">
              <w:rPr>
                <w:noProof/>
                <w:sz w:val="16"/>
              </w:rPr>
              <w:t xml:space="preserve">This message is sent by a </w:t>
            </w:r>
            <w:r w:rsidRPr="00DE5361">
              <w:rPr>
                <w:sz w:val="16"/>
              </w:rPr>
              <w:t>gNB-CU</w:t>
            </w:r>
            <w:r w:rsidRPr="00DE5361">
              <w:rPr>
                <w:noProof/>
                <w:sz w:val="16"/>
              </w:rPr>
              <w:t xml:space="preserve"> to request information for TRPs hosted by a </w:t>
            </w:r>
            <w:r w:rsidRPr="00DE5361">
              <w:rPr>
                <w:sz w:val="16"/>
              </w:rPr>
              <w:t>gNB-DU</w:t>
            </w:r>
            <w:r w:rsidRPr="00DE5361">
              <w:rPr>
                <w:noProof/>
                <w:sz w:val="16"/>
              </w:rPr>
              <w:t>.</w:t>
            </w:r>
          </w:p>
          <w:p w14:paraId="5E490018" w14:textId="77777777" w:rsidR="00DE5361" w:rsidRPr="00DE5361" w:rsidRDefault="00DE5361" w:rsidP="00DE5361">
            <w:pPr>
              <w:rPr>
                <w:noProof/>
                <w:sz w:val="16"/>
              </w:rPr>
            </w:pPr>
            <w:r w:rsidRPr="00DE5361">
              <w:rPr>
                <w:noProof/>
                <w:sz w:val="16"/>
                <w:highlight w:val="yellow"/>
              </w:rPr>
              <w:t xml:space="preserve">Direction: </w:t>
            </w:r>
            <w:r w:rsidRPr="00DE5361">
              <w:rPr>
                <w:sz w:val="16"/>
                <w:highlight w:val="yellow"/>
              </w:rPr>
              <w:t xml:space="preserve">gNB-CU </w:t>
            </w:r>
            <w:r w:rsidRPr="00DE5361">
              <w:rPr>
                <w:sz w:val="16"/>
                <w:highlight w:val="yellow"/>
              </w:rPr>
              <w:sym w:font="Symbol" w:char="F0AE"/>
            </w:r>
            <w:r w:rsidRPr="00DE5361">
              <w:rPr>
                <w:sz w:val="16"/>
                <w:highlight w:val="yellow"/>
              </w:rPr>
              <w:t xml:space="preserve"> gNB-DU</w:t>
            </w:r>
            <w:r w:rsidRPr="00DE5361">
              <w:rPr>
                <w:noProof/>
                <w:sz w:val="16"/>
                <w:highlight w:val="yellow"/>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904"/>
              <w:gridCol w:w="1812"/>
              <w:gridCol w:w="1311"/>
              <w:gridCol w:w="1049"/>
              <w:gridCol w:w="988"/>
              <w:gridCol w:w="962"/>
            </w:tblGrid>
            <w:tr w:rsidR="00DE5361" w:rsidRPr="00DE5361" w14:paraId="5EB70365"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31957BED" w14:textId="77777777" w:rsidR="00DE5361" w:rsidRPr="00DE5361" w:rsidRDefault="00DE5361" w:rsidP="00DE5361">
                  <w:pPr>
                    <w:pStyle w:val="TAH"/>
                    <w:rPr>
                      <w:noProof/>
                      <w:color w:val="auto"/>
                      <w:sz w:val="14"/>
                      <w:lang w:eastAsia="ko-KR"/>
                    </w:rPr>
                  </w:pPr>
                  <w:r w:rsidRPr="00DE5361">
                    <w:rPr>
                      <w:noProof/>
                      <w:sz w:val="14"/>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EBFF974" w14:textId="77777777" w:rsidR="00DE5361" w:rsidRPr="00DE5361" w:rsidRDefault="00DE5361" w:rsidP="00DE5361">
                  <w:pPr>
                    <w:pStyle w:val="TAH"/>
                    <w:rPr>
                      <w:noProof/>
                      <w:sz w:val="14"/>
                    </w:rPr>
                  </w:pPr>
                  <w:r w:rsidRPr="00DE5361">
                    <w:rPr>
                      <w:noProof/>
                      <w:sz w:val="14"/>
                    </w:rPr>
                    <w:t>Presence</w:t>
                  </w:r>
                </w:p>
              </w:tc>
              <w:tc>
                <w:tcPr>
                  <w:tcW w:w="1350" w:type="dxa"/>
                  <w:tcBorders>
                    <w:top w:val="single" w:sz="4" w:space="0" w:color="auto"/>
                    <w:left w:val="single" w:sz="4" w:space="0" w:color="auto"/>
                    <w:bottom w:val="single" w:sz="4" w:space="0" w:color="auto"/>
                    <w:right w:val="single" w:sz="4" w:space="0" w:color="auto"/>
                  </w:tcBorders>
                  <w:hideMark/>
                </w:tcPr>
                <w:p w14:paraId="35D1C67C" w14:textId="77777777" w:rsidR="00DE5361" w:rsidRPr="00DE5361" w:rsidRDefault="00DE5361" w:rsidP="00DE5361">
                  <w:pPr>
                    <w:pStyle w:val="TAH"/>
                    <w:rPr>
                      <w:noProof/>
                      <w:sz w:val="14"/>
                    </w:rPr>
                  </w:pPr>
                  <w:r w:rsidRPr="00DE5361">
                    <w:rPr>
                      <w:noProof/>
                      <w:sz w:val="14"/>
                    </w:rPr>
                    <w:t>Range</w:t>
                  </w:r>
                </w:p>
              </w:tc>
              <w:tc>
                <w:tcPr>
                  <w:tcW w:w="1620" w:type="dxa"/>
                  <w:tcBorders>
                    <w:top w:val="single" w:sz="4" w:space="0" w:color="auto"/>
                    <w:left w:val="single" w:sz="4" w:space="0" w:color="auto"/>
                    <w:bottom w:val="single" w:sz="4" w:space="0" w:color="auto"/>
                    <w:right w:val="single" w:sz="4" w:space="0" w:color="auto"/>
                  </w:tcBorders>
                  <w:hideMark/>
                </w:tcPr>
                <w:p w14:paraId="4BB859BD" w14:textId="77777777" w:rsidR="00DE5361" w:rsidRPr="00DE5361" w:rsidRDefault="00DE5361" w:rsidP="00DE5361">
                  <w:pPr>
                    <w:pStyle w:val="TAH"/>
                    <w:rPr>
                      <w:noProof/>
                      <w:sz w:val="14"/>
                    </w:rPr>
                  </w:pPr>
                  <w:r w:rsidRPr="00DE5361">
                    <w:rPr>
                      <w:noProof/>
                      <w:sz w:val="14"/>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7A578791" w14:textId="77777777" w:rsidR="00DE5361" w:rsidRPr="00DE5361" w:rsidRDefault="00DE5361" w:rsidP="00DE5361">
                  <w:pPr>
                    <w:pStyle w:val="TAH"/>
                    <w:rPr>
                      <w:noProof/>
                      <w:sz w:val="14"/>
                    </w:rPr>
                  </w:pPr>
                  <w:r w:rsidRPr="00DE5361">
                    <w:rPr>
                      <w:noProof/>
                      <w:sz w:val="14"/>
                    </w:rPr>
                    <w:t>Semantics description</w:t>
                  </w:r>
                </w:p>
              </w:tc>
              <w:tc>
                <w:tcPr>
                  <w:tcW w:w="1350" w:type="dxa"/>
                  <w:tcBorders>
                    <w:top w:val="single" w:sz="4" w:space="0" w:color="auto"/>
                    <w:left w:val="single" w:sz="4" w:space="0" w:color="auto"/>
                    <w:bottom w:val="single" w:sz="4" w:space="0" w:color="auto"/>
                    <w:right w:val="single" w:sz="4" w:space="0" w:color="auto"/>
                  </w:tcBorders>
                  <w:hideMark/>
                </w:tcPr>
                <w:p w14:paraId="0AF8B2B3" w14:textId="77777777" w:rsidR="00DE5361" w:rsidRPr="00DE5361" w:rsidRDefault="00DE5361" w:rsidP="00DE5361">
                  <w:pPr>
                    <w:pStyle w:val="TAH"/>
                    <w:rPr>
                      <w:b w:val="0"/>
                      <w:noProof/>
                      <w:sz w:val="14"/>
                    </w:rPr>
                  </w:pPr>
                  <w:r w:rsidRPr="00DE5361">
                    <w:rPr>
                      <w:noProof/>
                      <w:sz w:val="14"/>
                    </w:rPr>
                    <w:t>Criticality</w:t>
                  </w:r>
                </w:p>
              </w:tc>
              <w:tc>
                <w:tcPr>
                  <w:tcW w:w="1253" w:type="dxa"/>
                  <w:tcBorders>
                    <w:top w:val="single" w:sz="4" w:space="0" w:color="auto"/>
                    <w:left w:val="single" w:sz="4" w:space="0" w:color="auto"/>
                    <w:bottom w:val="single" w:sz="4" w:space="0" w:color="auto"/>
                    <w:right w:val="single" w:sz="4" w:space="0" w:color="auto"/>
                  </w:tcBorders>
                  <w:hideMark/>
                </w:tcPr>
                <w:p w14:paraId="01EC3B99" w14:textId="77777777" w:rsidR="00DE5361" w:rsidRPr="00DE5361" w:rsidRDefault="00DE5361" w:rsidP="00DE5361">
                  <w:pPr>
                    <w:pStyle w:val="TAH"/>
                    <w:rPr>
                      <w:b w:val="0"/>
                      <w:noProof/>
                      <w:sz w:val="14"/>
                    </w:rPr>
                  </w:pPr>
                  <w:r w:rsidRPr="00DE5361">
                    <w:rPr>
                      <w:noProof/>
                      <w:sz w:val="14"/>
                    </w:rPr>
                    <w:t>Assigned Criticality</w:t>
                  </w:r>
                </w:p>
              </w:tc>
            </w:tr>
            <w:tr w:rsidR="00DE5361" w:rsidRPr="00DE5361" w14:paraId="5110FB89"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2E0A16FB" w14:textId="77777777" w:rsidR="00DE5361" w:rsidRPr="00DE5361" w:rsidRDefault="00DE5361" w:rsidP="00DE5361">
                  <w:pPr>
                    <w:pStyle w:val="TAL"/>
                    <w:rPr>
                      <w:noProof/>
                      <w:sz w:val="14"/>
                    </w:rPr>
                  </w:pPr>
                  <w:r w:rsidRPr="00DE5361">
                    <w:rPr>
                      <w:noProof/>
                      <w:sz w:val="14"/>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4206B22" w14:textId="77777777" w:rsidR="00DE5361" w:rsidRPr="00DE5361" w:rsidRDefault="00DE5361" w:rsidP="00DE5361">
                  <w:pPr>
                    <w:pStyle w:val="TAL"/>
                    <w:rPr>
                      <w:noProof/>
                      <w:sz w:val="14"/>
                    </w:rPr>
                  </w:pPr>
                  <w:r w:rsidRPr="00DE5361">
                    <w:rPr>
                      <w:noProof/>
                      <w:sz w:val="14"/>
                    </w:rPr>
                    <w:t>M</w:t>
                  </w:r>
                </w:p>
              </w:tc>
              <w:tc>
                <w:tcPr>
                  <w:tcW w:w="1350" w:type="dxa"/>
                  <w:tcBorders>
                    <w:top w:val="single" w:sz="4" w:space="0" w:color="auto"/>
                    <w:left w:val="single" w:sz="4" w:space="0" w:color="auto"/>
                    <w:bottom w:val="single" w:sz="4" w:space="0" w:color="auto"/>
                    <w:right w:val="single" w:sz="4" w:space="0" w:color="auto"/>
                  </w:tcBorders>
                </w:tcPr>
                <w:p w14:paraId="7ABAC9EB" w14:textId="77777777" w:rsidR="00DE5361" w:rsidRPr="00DE5361" w:rsidRDefault="00DE5361" w:rsidP="00DE5361">
                  <w:pPr>
                    <w:pStyle w:val="TAL"/>
                    <w:rPr>
                      <w:noProof/>
                      <w:sz w:val="14"/>
                    </w:rPr>
                  </w:pPr>
                </w:p>
              </w:tc>
              <w:tc>
                <w:tcPr>
                  <w:tcW w:w="1620" w:type="dxa"/>
                  <w:tcBorders>
                    <w:top w:val="single" w:sz="4" w:space="0" w:color="auto"/>
                    <w:left w:val="single" w:sz="4" w:space="0" w:color="auto"/>
                    <w:bottom w:val="single" w:sz="4" w:space="0" w:color="auto"/>
                    <w:right w:val="single" w:sz="4" w:space="0" w:color="auto"/>
                  </w:tcBorders>
                  <w:hideMark/>
                </w:tcPr>
                <w:p w14:paraId="6AE14304" w14:textId="77777777" w:rsidR="00DE5361" w:rsidRPr="00DE5361" w:rsidRDefault="00DE5361" w:rsidP="00DE5361">
                  <w:pPr>
                    <w:pStyle w:val="TAL"/>
                    <w:rPr>
                      <w:noProof/>
                      <w:sz w:val="14"/>
                    </w:rPr>
                  </w:pPr>
                  <w:r w:rsidRPr="00DE5361">
                    <w:rPr>
                      <w:noProof/>
                      <w:sz w:val="14"/>
                    </w:rPr>
                    <w:t>9.3.1.1</w:t>
                  </w:r>
                </w:p>
              </w:tc>
              <w:tc>
                <w:tcPr>
                  <w:tcW w:w="1260" w:type="dxa"/>
                  <w:tcBorders>
                    <w:top w:val="single" w:sz="4" w:space="0" w:color="auto"/>
                    <w:left w:val="single" w:sz="4" w:space="0" w:color="auto"/>
                    <w:bottom w:val="single" w:sz="4" w:space="0" w:color="auto"/>
                    <w:right w:val="single" w:sz="4" w:space="0" w:color="auto"/>
                  </w:tcBorders>
                </w:tcPr>
                <w:p w14:paraId="5ED4DA07"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26BD15D6" w14:textId="77777777" w:rsidR="00DE5361" w:rsidRPr="00DE5361" w:rsidRDefault="00DE5361" w:rsidP="00DE5361">
                  <w:pPr>
                    <w:pStyle w:val="TAC"/>
                    <w:rPr>
                      <w:noProof/>
                      <w:sz w:val="14"/>
                    </w:rPr>
                  </w:pPr>
                  <w:r w:rsidRPr="00DE5361">
                    <w:rPr>
                      <w:noProof/>
                      <w:sz w:val="14"/>
                    </w:rPr>
                    <w:t>YES</w:t>
                  </w:r>
                </w:p>
              </w:tc>
              <w:tc>
                <w:tcPr>
                  <w:tcW w:w="1253" w:type="dxa"/>
                  <w:tcBorders>
                    <w:top w:val="single" w:sz="4" w:space="0" w:color="auto"/>
                    <w:left w:val="single" w:sz="4" w:space="0" w:color="auto"/>
                    <w:bottom w:val="single" w:sz="4" w:space="0" w:color="auto"/>
                    <w:right w:val="single" w:sz="4" w:space="0" w:color="auto"/>
                  </w:tcBorders>
                  <w:hideMark/>
                </w:tcPr>
                <w:p w14:paraId="3EFB7DAC" w14:textId="77777777" w:rsidR="00DE5361" w:rsidRPr="00DE5361" w:rsidRDefault="00DE5361" w:rsidP="00DE5361">
                  <w:pPr>
                    <w:pStyle w:val="TAC"/>
                    <w:rPr>
                      <w:noProof/>
                      <w:sz w:val="14"/>
                    </w:rPr>
                  </w:pPr>
                  <w:r w:rsidRPr="00DE5361">
                    <w:rPr>
                      <w:noProof/>
                      <w:sz w:val="14"/>
                    </w:rPr>
                    <w:t>reject</w:t>
                  </w:r>
                </w:p>
              </w:tc>
            </w:tr>
            <w:tr w:rsidR="00DE5361" w:rsidRPr="00DE5361" w14:paraId="18744753"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138E9EA0" w14:textId="77777777" w:rsidR="00DE5361" w:rsidRPr="00DE5361" w:rsidRDefault="00DE5361" w:rsidP="00DE5361">
                  <w:pPr>
                    <w:pStyle w:val="TAL"/>
                    <w:rPr>
                      <w:noProof/>
                      <w:sz w:val="14"/>
                    </w:rPr>
                  </w:pPr>
                  <w:r w:rsidRPr="00DE5361">
                    <w:rPr>
                      <w:noProof/>
                      <w:sz w:val="14"/>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61680A28" w14:textId="77777777" w:rsidR="00DE5361" w:rsidRPr="00DE5361" w:rsidRDefault="00DE5361" w:rsidP="00DE5361">
                  <w:pPr>
                    <w:pStyle w:val="TAL"/>
                    <w:rPr>
                      <w:noProof/>
                      <w:sz w:val="14"/>
                    </w:rPr>
                  </w:pPr>
                  <w:r w:rsidRPr="00DE5361">
                    <w:rPr>
                      <w:noProof/>
                      <w:sz w:val="14"/>
                    </w:rPr>
                    <w:t>M</w:t>
                  </w:r>
                </w:p>
              </w:tc>
              <w:tc>
                <w:tcPr>
                  <w:tcW w:w="1350" w:type="dxa"/>
                  <w:tcBorders>
                    <w:top w:val="single" w:sz="4" w:space="0" w:color="auto"/>
                    <w:left w:val="single" w:sz="4" w:space="0" w:color="auto"/>
                    <w:bottom w:val="single" w:sz="4" w:space="0" w:color="auto"/>
                    <w:right w:val="single" w:sz="4" w:space="0" w:color="auto"/>
                  </w:tcBorders>
                </w:tcPr>
                <w:p w14:paraId="6F5A9CE9" w14:textId="77777777" w:rsidR="00DE5361" w:rsidRPr="00DE5361" w:rsidRDefault="00DE5361" w:rsidP="00DE5361">
                  <w:pPr>
                    <w:pStyle w:val="TAL"/>
                    <w:rPr>
                      <w:noProof/>
                      <w:sz w:val="14"/>
                    </w:rPr>
                  </w:pPr>
                </w:p>
              </w:tc>
              <w:tc>
                <w:tcPr>
                  <w:tcW w:w="1620" w:type="dxa"/>
                  <w:tcBorders>
                    <w:top w:val="single" w:sz="4" w:space="0" w:color="auto"/>
                    <w:left w:val="single" w:sz="4" w:space="0" w:color="auto"/>
                    <w:bottom w:val="single" w:sz="4" w:space="0" w:color="auto"/>
                    <w:right w:val="single" w:sz="4" w:space="0" w:color="auto"/>
                  </w:tcBorders>
                  <w:hideMark/>
                </w:tcPr>
                <w:p w14:paraId="02428492" w14:textId="77777777" w:rsidR="00DE5361" w:rsidRPr="00DE5361" w:rsidRDefault="00DE5361" w:rsidP="00DE5361">
                  <w:pPr>
                    <w:pStyle w:val="TAL"/>
                    <w:rPr>
                      <w:noProof/>
                      <w:sz w:val="14"/>
                    </w:rPr>
                  </w:pPr>
                  <w:r w:rsidRPr="00DE5361">
                    <w:rPr>
                      <w:noProof/>
                      <w:sz w:val="14"/>
                    </w:rPr>
                    <w:t>9.3.1.23</w:t>
                  </w:r>
                </w:p>
              </w:tc>
              <w:tc>
                <w:tcPr>
                  <w:tcW w:w="1260" w:type="dxa"/>
                  <w:tcBorders>
                    <w:top w:val="single" w:sz="4" w:space="0" w:color="auto"/>
                    <w:left w:val="single" w:sz="4" w:space="0" w:color="auto"/>
                    <w:bottom w:val="single" w:sz="4" w:space="0" w:color="auto"/>
                    <w:right w:val="single" w:sz="4" w:space="0" w:color="auto"/>
                  </w:tcBorders>
                </w:tcPr>
                <w:p w14:paraId="4CE47422"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734824CD" w14:textId="77777777" w:rsidR="00DE5361" w:rsidRPr="00DE5361" w:rsidRDefault="00DE5361" w:rsidP="00DE5361">
                  <w:pPr>
                    <w:pStyle w:val="TAC"/>
                    <w:rPr>
                      <w:noProof/>
                      <w:sz w:val="14"/>
                    </w:rPr>
                  </w:pPr>
                  <w:r w:rsidRPr="00DE5361">
                    <w:rPr>
                      <w:noProof/>
                      <w:sz w:val="14"/>
                    </w:rPr>
                    <w:t>YES</w:t>
                  </w:r>
                </w:p>
              </w:tc>
              <w:tc>
                <w:tcPr>
                  <w:tcW w:w="1253" w:type="dxa"/>
                  <w:tcBorders>
                    <w:top w:val="single" w:sz="4" w:space="0" w:color="auto"/>
                    <w:left w:val="single" w:sz="4" w:space="0" w:color="auto"/>
                    <w:bottom w:val="single" w:sz="4" w:space="0" w:color="auto"/>
                    <w:right w:val="single" w:sz="4" w:space="0" w:color="auto"/>
                  </w:tcBorders>
                  <w:hideMark/>
                </w:tcPr>
                <w:p w14:paraId="31B8C542" w14:textId="77777777" w:rsidR="00DE5361" w:rsidRPr="00DE5361" w:rsidRDefault="00DE5361" w:rsidP="00DE5361">
                  <w:pPr>
                    <w:pStyle w:val="TAC"/>
                    <w:rPr>
                      <w:noProof/>
                      <w:sz w:val="14"/>
                    </w:rPr>
                  </w:pPr>
                  <w:r w:rsidRPr="00DE5361">
                    <w:rPr>
                      <w:noProof/>
                      <w:sz w:val="14"/>
                    </w:rPr>
                    <w:t>reject</w:t>
                  </w:r>
                </w:p>
              </w:tc>
            </w:tr>
            <w:tr w:rsidR="00DE5361" w:rsidRPr="00DE5361" w14:paraId="230FEA16"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3FE10688" w14:textId="77777777" w:rsidR="00DE5361" w:rsidRPr="00DE5361" w:rsidRDefault="00DE5361" w:rsidP="00DE5361">
                  <w:pPr>
                    <w:pStyle w:val="TAL"/>
                    <w:rPr>
                      <w:noProof/>
                      <w:sz w:val="14"/>
                    </w:rPr>
                  </w:pPr>
                  <w:r w:rsidRPr="00DE5361">
                    <w:rPr>
                      <w:b/>
                      <w:sz w:val="14"/>
                    </w:rPr>
                    <w:t>TRP list</w:t>
                  </w:r>
                </w:p>
              </w:tc>
              <w:tc>
                <w:tcPr>
                  <w:tcW w:w="1080" w:type="dxa"/>
                  <w:tcBorders>
                    <w:top w:val="single" w:sz="4" w:space="0" w:color="auto"/>
                    <w:left w:val="single" w:sz="4" w:space="0" w:color="auto"/>
                    <w:bottom w:val="single" w:sz="4" w:space="0" w:color="auto"/>
                    <w:right w:val="single" w:sz="4" w:space="0" w:color="auto"/>
                  </w:tcBorders>
                </w:tcPr>
                <w:p w14:paraId="36C45EE8"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2679B968" w14:textId="77777777" w:rsidR="00DE5361" w:rsidRPr="00DE5361" w:rsidRDefault="00DE5361" w:rsidP="00DE5361">
                  <w:pPr>
                    <w:pStyle w:val="TAL"/>
                    <w:rPr>
                      <w:i/>
                      <w:iCs/>
                      <w:noProof/>
                      <w:sz w:val="14"/>
                    </w:rPr>
                  </w:pPr>
                  <w:r w:rsidRPr="00DE5361">
                    <w:rPr>
                      <w:i/>
                      <w:iCs/>
                      <w:noProof/>
                      <w:sz w:val="14"/>
                    </w:rPr>
                    <w:t xml:space="preserve"> 0..</w:t>
                  </w:r>
                  <w:r w:rsidRPr="00DE5361">
                    <w:rPr>
                      <w:i/>
                      <w:iCs/>
                      <w:sz w:val="14"/>
                    </w:rPr>
                    <w:t>1</w:t>
                  </w:r>
                </w:p>
              </w:tc>
              <w:tc>
                <w:tcPr>
                  <w:tcW w:w="1620" w:type="dxa"/>
                  <w:tcBorders>
                    <w:top w:val="single" w:sz="4" w:space="0" w:color="auto"/>
                    <w:left w:val="single" w:sz="4" w:space="0" w:color="auto"/>
                    <w:bottom w:val="single" w:sz="4" w:space="0" w:color="auto"/>
                    <w:right w:val="single" w:sz="4" w:space="0" w:color="auto"/>
                  </w:tcBorders>
                </w:tcPr>
                <w:p w14:paraId="26CA9D6E" w14:textId="77777777" w:rsidR="00DE5361" w:rsidRPr="00DE5361" w:rsidRDefault="00DE5361" w:rsidP="00DE5361">
                  <w:pPr>
                    <w:pStyle w:val="TAL"/>
                    <w:rPr>
                      <w:noProof/>
                      <w:sz w:val="14"/>
                    </w:rPr>
                  </w:pPr>
                </w:p>
              </w:tc>
              <w:tc>
                <w:tcPr>
                  <w:tcW w:w="1260" w:type="dxa"/>
                  <w:tcBorders>
                    <w:top w:val="single" w:sz="4" w:space="0" w:color="auto"/>
                    <w:left w:val="single" w:sz="4" w:space="0" w:color="auto"/>
                    <w:bottom w:val="single" w:sz="4" w:space="0" w:color="auto"/>
                    <w:right w:val="single" w:sz="4" w:space="0" w:color="auto"/>
                  </w:tcBorders>
                </w:tcPr>
                <w:p w14:paraId="460645D9"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79B27B35" w14:textId="77777777" w:rsidR="00DE5361" w:rsidRPr="00DE5361" w:rsidRDefault="00DE5361" w:rsidP="00DE5361">
                  <w:pPr>
                    <w:pStyle w:val="TAC"/>
                    <w:rPr>
                      <w:noProof/>
                      <w:sz w:val="14"/>
                    </w:rPr>
                  </w:pPr>
                  <w:r w:rsidRPr="00DE5361">
                    <w:rPr>
                      <w:noProof/>
                      <w:sz w:val="14"/>
                    </w:rPr>
                    <w:t>YES</w:t>
                  </w:r>
                </w:p>
              </w:tc>
              <w:tc>
                <w:tcPr>
                  <w:tcW w:w="1253" w:type="dxa"/>
                  <w:tcBorders>
                    <w:top w:val="single" w:sz="4" w:space="0" w:color="auto"/>
                    <w:left w:val="single" w:sz="4" w:space="0" w:color="auto"/>
                    <w:bottom w:val="single" w:sz="4" w:space="0" w:color="auto"/>
                    <w:right w:val="single" w:sz="4" w:space="0" w:color="auto"/>
                  </w:tcBorders>
                  <w:hideMark/>
                </w:tcPr>
                <w:p w14:paraId="4F2D973D" w14:textId="77777777" w:rsidR="00DE5361" w:rsidRPr="00DE5361" w:rsidRDefault="00DE5361" w:rsidP="00DE5361">
                  <w:pPr>
                    <w:pStyle w:val="TAC"/>
                    <w:rPr>
                      <w:noProof/>
                      <w:sz w:val="14"/>
                    </w:rPr>
                  </w:pPr>
                  <w:r w:rsidRPr="00DE5361">
                    <w:rPr>
                      <w:noProof/>
                      <w:sz w:val="14"/>
                    </w:rPr>
                    <w:t>ignore</w:t>
                  </w:r>
                </w:p>
              </w:tc>
            </w:tr>
            <w:tr w:rsidR="00DE5361" w:rsidRPr="00DE5361" w14:paraId="7DD9C732"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34940930" w14:textId="77777777" w:rsidR="00DE5361" w:rsidRPr="00DE5361" w:rsidRDefault="00DE5361" w:rsidP="00DE5361">
                  <w:pPr>
                    <w:pStyle w:val="TAL"/>
                    <w:ind w:leftChars="100" w:left="200"/>
                    <w:rPr>
                      <w:b/>
                      <w:noProof/>
                      <w:sz w:val="14"/>
                    </w:rPr>
                  </w:pPr>
                  <w:r w:rsidRPr="00DE5361">
                    <w:rPr>
                      <w:b/>
                      <w:sz w:val="14"/>
                    </w:rPr>
                    <w:t>&gt;TRP list Item</w:t>
                  </w:r>
                </w:p>
              </w:tc>
              <w:tc>
                <w:tcPr>
                  <w:tcW w:w="1080" w:type="dxa"/>
                  <w:tcBorders>
                    <w:top w:val="single" w:sz="4" w:space="0" w:color="auto"/>
                    <w:left w:val="single" w:sz="4" w:space="0" w:color="auto"/>
                    <w:bottom w:val="single" w:sz="4" w:space="0" w:color="auto"/>
                    <w:right w:val="single" w:sz="4" w:space="0" w:color="auto"/>
                  </w:tcBorders>
                </w:tcPr>
                <w:p w14:paraId="2E313CF2"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31FBE6D5" w14:textId="77777777" w:rsidR="00DE5361" w:rsidRPr="00DE5361" w:rsidRDefault="00DE5361" w:rsidP="00DE5361">
                  <w:pPr>
                    <w:pStyle w:val="TAL"/>
                    <w:rPr>
                      <w:noProof/>
                      <w:sz w:val="14"/>
                    </w:rPr>
                  </w:pPr>
                  <w:r w:rsidRPr="00DE5361">
                    <w:rPr>
                      <w:sz w:val="14"/>
                    </w:rPr>
                    <w:t>1..&lt;maxnoofTRPs&gt;</w:t>
                  </w:r>
                </w:p>
              </w:tc>
              <w:tc>
                <w:tcPr>
                  <w:tcW w:w="1620" w:type="dxa"/>
                  <w:tcBorders>
                    <w:top w:val="single" w:sz="4" w:space="0" w:color="auto"/>
                    <w:left w:val="single" w:sz="4" w:space="0" w:color="auto"/>
                    <w:bottom w:val="single" w:sz="4" w:space="0" w:color="auto"/>
                    <w:right w:val="single" w:sz="4" w:space="0" w:color="auto"/>
                  </w:tcBorders>
                </w:tcPr>
                <w:p w14:paraId="27D347D5" w14:textId="77777777" w:rsidR="00DE5361" w:rsidRPr="00DE5361" w:rsidRDefault="00DE5361" w:rsidP="00DE5361">
                  <w:pPr>
                    <w:pStyle w:val="TAL"/>
                    <w:rPr>
                      <w:noProof/>
                      <w:sz w:val="14"/>
                    </w:rPr>
                  </w:pPr>
                </w:p>
              </w:tc>
              <w:tc>
                <w:tcPr>
                  <w:tcW w:w="1260" w:type="dxa"/>
                  <w:tcBorders>
                    <w:top w:val="single" w:sz="4" w:space="0" w:color="auto"/>
                    <w:left w:val="single" w:sz="4" w:space="0" w:color="auto"/>
                    <w:bottom w:val="single" w:sz="4" w:space="0" w:color="auto"/>
                    <w:right w:val="single" w:sz="4" w:space="0" w:color="auto"/>
                  </w:tcBorders>
                </w:tcPr>
                <w:p w14:paraId="6F7770AC"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542A5C76" w14:textId="77777777" w:rsidR="00DE5361" w:rsidRPr="00DE5361" w:rsidRDefault="00DE5361" w:rsidP="00DE5361">
                  <w:pPr>
                    <w:pStyle w:val="TAC"/>
                    <w:rPr>
                      <w:noProof/>
                      <w:sz w:val="14"/>
                    </w:rPr>
                  </w:pPr>
                  <w:r w:rsidRPr="00DE5361">
                    <w:rPr>
                      <w:noProof/>
                      <w:sz w:val="14"/>
                    </w:rPr>
                    <w:t>EACH</w:t>
                  </w:r>
                </w:p>
              </w:tc>
              <w:tc>
                <w:tcPr>
                  <w:tcW w:w="1253" w:type="dxa"/>
                  <w:tcBorders>
                    <w:top w:val="single" w:sz="4" w:space="0" w:color="auto"/>
                    <w:left w:val="single" w:sz="4" w:space="0" w:color="auto"/>
                    <w:bottom w:val="single" w:sz="4" w:space="0" w:color="auto"/>
                    <w:right w:val="single" w:sz="4" w:space="0" w:color="auto"/>
                  </w:tcBorders>
                  <w:hideMark/>
                </w:tcPr>
                <w:p w14:paraId="7829FCF2" w14:textId="77777777" w:rsidR="00DE5361" w:rsidRPr="00DE5361" w:rsidRDefault="00DE5361" w:rsidP="00DE5361">
                  <w:pPr>
                    <w:pStyle w:val="TAC"/>
                    <w:rPr>
                      <w:noProof/>
                      <w:sz w:val="14"/>
                    </w:rPr>
                  </w:pPr>
                  <w:r w:rsidRPr="00DE5361">
                    <w:rPr>
                      <w:noProof/>
                      <w:sz w:val="14"/>
                    </w:rPr>
                    <w:t>ignore</w:t>
                  </w:r>
                </w:p>
              </w:tc>
            </w:tr>
            <w:tr w:rsidR="00DE5361" w:rsidRPr="00DE5361" w14:paraId="7FF3E580"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26BBCFF6" w14:textId="77777777" w:rsidR="00DE5361" w:rsidRPr="00DE5361" w:rsidRDefault="00DE5361" w:rsidP="00DE5361">
                  <w:pPr>
                    <w:pStyle w:val="TAL"/>
                    <w:ind w:leftChars="200" w:left="400"/>
                    <w:rPr>
                      <w:noProof/>
                      <w:sz w:val="14"/>
                      <w:highlight w:val="yellow"/>
                    </w:rPr>
                  </w:pPr>
                  <w:r w:rsidRPr="00DE5361">
                    <w:rPr>
                      <w:sz w:val="14"/>
                      <w:highlight w:val="yellow"/>
                    </w:rPr>
                    <w:t>&gt;&gt;TRP ID</w:t>
                  </w:r>
                </w:p>
              </w:tc>
              <w:tc>
                <w:tcPr>
                  <w:tcW w:w="1080" w:type="dxa"/>
                  <w:tcBorders>
                    <w:top w:val="single" w:sz="4" w:space="0" w:color="auto"/>
                    <w:left w:val="single" w:sz="4" w:space="0" w:color="auto"/>
                    <w:bottom w:val="single" w:sz="4" w:space="0" w:color="auto"/>
                    <w:right w:val="single" w:sz="4" w:space="0" w:color="auto"/>
                  </w:tcBorders>
                  <w:hideMark/>
                </w:tcPr>
                <w:p w14:paraId="0E25E185" w14:textId="77777777" w:rsidR="00DE5361" w:rsidRPr="00DE5361" w:rsidRDefault="00DE5361" w:rsidP="00DE5361">
                  <w:pPr>
                    <w:pStyle w:val="TAL"/>
                    <w:rPr>
                      <w:noProof/>
                      <w:sz w:val="14"/>
                      <w:highlight w:val="yellow"/>
                    </w:rPr>
                  </w:pPr>
                  <w:r w:rsidRPr="00DE5361">
                    <w:rPr>
                      <w:sz w:val="14"/>
                      <w:highlight w:val="yellow"/>
                    </w:rPr>
                    <w:t>M</w:t>
                  </w:r>
                </w:p>
              </w:tc>
              <w:tc>
                <w:tcPr>
                  <w:tcW w:w="1350" w:type="dxa"/>
                  <w:tcBorders>
                    <w:top w:val="single" w:sz="4" w:space="0" w:color="auto"/>
                    <w:left w:val="single" w:sz="4" w:space="0" w:color="auto"/>
                    <w:bottom w:val="single" w:sz="4" w:space="0" w:color="auto"/>
                    <w:right w:val="single" w:sz="4" w:space="0" w:color="auto"/>
                  </w:tcBorders>
                </w:tcPr>
                <w:p w14:paraId="5E4953ED" w14:textId="77777777" w:rsidR="00DE5361" w:rsidRPr="00DE5361" w:rsidRDefault="00DE5361" w:rsidP="00DE5361">
                  <w:pPr>
                    <w:pStyle w:val="TAL"/>
                    <w:rPr>
                      <w:noProof/>
                      <w:sz w:val="14"/>
                    </w:rPr>
                  </w:pPr>
                </w:p>
              </w:tc>
              <w:tc>
                <w:tcPr>
                  <w:tcW w:w="1620" w:type="dxa"/>
                  <w:tcBorders>
                    <w:top w:val="single" w:sz="4" w:space="0" w:color="auto"/>
                    <w:left w:val="single" w:sz="4" w:space="0" w:color="auto"/>
                    <w:bottom w:val="single" w:sz="4" w:space="0" w:color="auto"/>
                    <w:right w:val="single" w:sz="4" w:space="0" w:color="auto"/>
                  </w:tcBorders>
                  <w:hideMark/>
                </w:tcPr>
                <w:p w14:paraId="3E25962C" w14:textId="77777777" w:rsidR="00DE5361" w:rsidRPr="00DE5361" w:rsidRDefault="00DE5361" w:rsidP="00DE5361">
                  <w:pPr>
                    <w:pStyle w:val="TAL"/>
                    <w:rPr>
                      <w:noProof/>
                      <w:sz w:val="14"/>
                    </w:rPr>
                  </w:pPr>
                  <w:r w:rsidRPr="00DE5361">
                    <w:rPr>
                      <w:sz w:val="14"/>
                    </w:rPr>
                    <w:t>9.3.1.197</w:t>
                  </w:r>
                </w:p>
              </w:tc>
              <w:tc>
                <w:tcPr>
                  <w:tcW w:w="1260" w:type="dxa"/>
                  <w:tcBorders>
                    <w:top w:val="single" w:sz="4" w:space="0" w:color="auto"/>
                    <w:left w:val="single" w:sz="4" w:space="0" w:color="auto"/>
                    <w:bottom w:val="single" w:sz="4" w:space="0" w:color="auto"/>
                    <w:right w:val="single" w:sz="4" w:space="0" w:color="auto"/>
                  </w:tcBorders>
                </w:tcPr>
                <w:p w14:paraId="42FEDF1D"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46C2402A" w14:textId="77777777" w:rsidR="00DE5361" w:rsidRPr="00DE5361" w:rsidRDefault="00DE5361" w:rsidP="00DE5361">
                  <w:pPr>
                    <w:pStyle w:val="TAC"/>
                    <w:rPr>
                      <w:noProof/>
                      <w:sz w:val="14"/>
                    </w:rPr>
                  </w:pPr>
                  <w:r w:rsidRPr="00DE5361">
                    <w:rPr>
                      <w:noProof/>
                      <w:sz w:val="14"/>
                    </w:rPr>
                    <w:t>-</w:t>
                  </w:r>
                </w:p>
              </w:tc>
              <w:tc>
                <w:tcPr>
                  <w:tcW w:w="1253" w:type="dxa"/>
                  <w:tcBorders>
                    <w:top w:val="single" w:sz="4" w:space="0" w:color="auto"/>
                    <w:left w:val="single" w:sz="4" w:space="0" w:color="auto"/>
                    <w:bottom w:val="single" w:sz="4" w:space="0" w:color="auto"/>
                    <w:right w:val="single" w:sz="4" w:space="0" w:color="auto"/>
                  </w:tcBorders>
                </w:tcPr>
                <w:p w14:paraId="252462ED" w14:textId="77777777" w:rsidR="00DE5361" w:rsidRPr="00DE5361" w:rsidRDefault="00DE5361" w:rsidP="00DE5361">
                  <w:pPr>
                    <w:pStyle w:val="TAC"/>
                    <w:rPr>
                      <w:noProof/>
                      <w:sz w:val="14"/>
                    </w:rPr>
                  </w:pPr>
                </w:p>
              </w:tc>
            </w:tr>
            <w:tr w:rsidR="00DE5361" w:rsidRPr="00DE5361" w14:paraId="18D76019"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4AB863AC" w14:textId="77777777" w:rsidR="00DE5361" w:rsidRPr="00DE5361" w:rsidRDefault="00DE5361" w:rsidP="00DE5361">
                  <w:pPr>
                    <w:pStyle w:val="TAL"/>
                    <w:rPr>
                      <w:b/>
                      <w:bCs/>
                      <w:noProof/>
                      <w:sz w:val="14"/>
                    </w:rPr>
                  </w:pPr>
                  <w:r w:rsidRPr="00DE5361">
                    <w:rPr>
                      <w:b/>
                      <w:bCs/>
                      <w:noProof/>
                      <w:sz w:val="14"/>
                    </w:rPr>
                    <w:t>TRP Information Type List</w:t>
                  </w:r>
                </w:p>
              </w:tc>
              <w:tc>
                <w:tcPr>
                  <w:tcW w:w="1080" w:type="dxa"/>
                  <w:tcBorders>
                    <w:top w:val="single" w:sz="4" w:space="0" w:color="auto"/>
                    <w:left w:val="single" w:sz="4" w:space="0" w:color="auto"/>
                    <w:bottom w:val="single" w:sz="4" w:space="0" w:color="auto"/>
                    <w:right w:val="single" w:sz="4" w:space="0" w:color="auto"/>
                  </w:tcBorders>
                </w:tcPr>
                <w:p w14:paraId="1ED4A736"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5F1F8168" w14:textId="77777777" w:rsidR="00DE5361" w:rsidRPr="00DE5361" w:rsidRDefault="00DE5361" w:rsidP="00DE5361">
                  <w:pPr>
                    <w:pStyle w:val="TAL"/>
                    <w:rPr>
                      <w:i/>
                      <w:iCs/>
                      <w:noProof/>
                      <w:sz w:val="14"/>
                    </w:rPr>
                  </w:pPr>
                  <w:r w:rsidRPr="00DE5361">
                    <w:rPr>
                      <w:i/>
                      <w:iCs/>
                      <w:noProof/>
                      <w:sz w:val="14"/>
                    </w:rPr>
                    <w:t>1</w:t>
                  </w:r>
                </w:p>
              </w:tc>
              <w:tc>
                <w:tcPr>
                  <w:tcW w:w="1620" w:type="dxa"/>
                  <w:tcBorders>
                    <w:top w:val="single" w:sz="4" w:space="0" w:color="auto"/>
                    <w:left w:val="single" w:sz="4" w:space="0" w:color="auto"/>
                    <w:bottom w:val="single" w:sz="4" w:space="0" w:color="auto"/>
                    <w:right w:val="single" w:sz="4" w:space="0" w:color="auto"/>
                  </w:tcBorders>
                </w:tcPr>
                <w:p w14:paraId="56B454DC" w14:textId="77777777" w:rsidR="00DE5361" w:rsidRPr="00DE5361" w:rsidRDefault="00DE5361" w:rsidP="00DE5361">
                  <w:pPr>
                    <w:pStyle w:val="TAL"/>
                    <w:rPr>
                      <w:noProof/>
                      <w:sz w:val="14"/>
                    </w:rPr>
                  </w:pPr>
                </w:p>
              </w:tc>
              <w:tc>
                <w:tcPr>
                  <w:tcW w:w="1260" w:type="dxa"/>
                  <w:tcBorders>
                    <w:top w:val="single" w:sz="4" w:space="0" w:color="auto"/>
                    <w:left w:val="single" w:sz="4" w:space="0" w:color="auto"/>
                    <w:bottom w:val="single" w:sz="4" w:space="0" w:color="auto"/>
                    <w:right w:val="single" w:sz="4" w:space="0" w:color="auto"/>
                  </w:tcBorders>
                </w:tcPr>
                <w:p w14:paraId="5F287335"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2DD898B0" w14:textId="77777777" w:rsidR="00DE5361" w:rsidRPr="00DE5361" w:rsidRDefault="00DE5361" w:rsidP="00DE5361">
                  <w:pPr>
                    <w:pStyle w:val="TAC"/>
                    <w:rPr>
                      <w:noProof/>
                      <w:sz w:val="14"/>
                    </w:rPr>
                  </w:pPr>
                  <w:r w:rsidRPr="00DE5361">
                    <w:rPr>
                      <w:noProof/>
                      <w:sz w:val="14"/>
                    </w:rPr>
                    <w:t>YES</w:t>
                  </w:r>
                </w:p>
              </w:tc>
              <w:tc>
                <w:tcPr>
                  <w:tcW w:w="1253" w:type="dxa"/>
                  <w:tcBorders>
                    <w:top w:val="single" w:sz="4" w:space="0" w:color="auto"/>
                    <w:left w:val="single" w:sz="4" w:space="0" w:color="auto"/>
                    <w:bottom w:val="single" w:sz="4" w:space="0" w:color="auto"/>
                    <w:right w:val="single" w:sz="4" w:space="0" w:color="auto"/>
                  </w:tcBorders>
                  <w:hideMark/>
                </w:tcPr>
                <w:p w14:paraId="69666902" w14:textId="77777777" w:rsidR="00DE5361" w:rsidRPr="00DE5361" w:rsidRDefault="00DE5361" w:rsidP="00DE5361">
                  <w:pPr>
                    <w:pStyle w:val="TAC"/>
                    <w:rPr>
                      <w:noProof/>
                      <w:sz w:val="14"/>
                    </w:rPr>
                  </w:pPr>
                  <w:r w:rsidRPr="00DE5361">
                    <w:rPr>
                      <w:noProof/>
                      <w:sz w:val="14"/>
                    </w:rPr>
                    <w:t>reject</w:t>
                  </w:r>
                </w:p>
              </w:tc>
            </w:tr>
            <w:tr w:rsidR="00DE5361" w:rsidRPr="00DE5361" w14:paraId="1D0A9739"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198E67EA" w14:textId="77777777" w:rsidR="00DE5361" w:rsidRPr="00DE5361" w:rsidRDefault="00DE5361" w:rsidP="00DE5361">
                  <w:pPr>
                    <w:pStyle w:val="TAL"/>
                    <w:ind w:leftChars="100" w:left="200"/>
                    <w:rPr>
                      <w:b/>
                      <w:noProof/>
                      <w:sz w:val="14"/>
                    </w:rPr>
                  </w:pPr>
                  <w:r w:rsidRPr="00DE5361">
                    <w:rPr>
                      <w:b/>
                      <w:noProof/>
                      <w:sz w:val="14"/>
                    </w:rPr>
                    <w:t>&gt;TRP Information Type Item</w:t>
                  </w:r>
                </w:p>
              </w:tc>
              <w:tc>
                <w:tcPr>
                  <w:tcW w:w="1080" w:type="dxa"/>
                  <w:tcBorders>
                    <w:top w:val="single" w:sz="4" w:space="0" w:color="auto"/>
                    <w:left w:val="single" w:sz="4" w:space="0" w:color="auto"/>
                    <w:bottom w:val="single" w:sz="4" w:space="0" w:color="auto"/>
                    <w:right w:val="single" w:sz="4" w:space="0" w:color="auto"/>
                  </w:tcBorders>
                </w:tcPr>
                <w:p w14:paraId="073544C4"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219BD4FE" w14:textId="77777777" w:rsidR="00DE5361" w:rsidRPr="00DE5361" w:rsidRDefault="00DE5361" w:rsidP="00DE5361">
                  <w:pPr>
                    <w:pStyle w:val="TAL"/>
                    <w:rPr>
                      <w:noProof/>
                      <w:sz w:val="14"/>
                    </w:rPr>
                  </w:pPr>
                  <w:r w:rsidRPr="00DE5361">
                    <w:rPr>
                      <w:i/>
                      <w:iCs/>
                      <w:noProof/>
                      <w:sz w:val="14"/>
                    </w:rPr>
                    <w:t>1 .. &lt;maxnoofTRPInfoTypes&gt;</w:t>
                  </w:r>
                </w:p>
              </w:tc>
              <w:tc>
                <w:tcPr>
                  <w:tcW w:w="1620" w:type="dxa"/>
                  <w:tcBorders>
                    <w:top w:val="single" w:sz="4" w:space="0" w:color="auto"/>
                    <w:left w:val="single" w:sz="4" w:space="0" w:color="auto"/>
                    <w:bottom w:val="single" w:sz="4" w:space="0" w:color="auto"/>
                    <w:right w:val="single" w:sz="4" w:space="0" w:color="auto"/>
                  </w:tcBorders>
                </w:tcPr>
                <w:p w14:paraId="7246DA2E" w14:textId="77777777" w:rsidR="00DE5361" w:rsidRPr="00DE5361" w:rsidRDefault="00DE5361" w:rsidP="00DE5361">
                  <w:pPr>
                    <w:pStyle w:val="TAL"/>
                    <w:rPr>
                      <w:noProof/>
                      <w:sz w:val="14"/>
                    </w:rPr>
                  </w:pPr>
                </w:p>
              </w:tc>
              <w:tc>
                <w:tcPr>
                  <w:tcW w:w="1260" w:type="dxa"/>
                  <w:tcBorders>
                    <w:top w:val="single" w:sz="4" w:space="0" w:color="auto"/>
                    <w:left w:val="single" w:sz="4" w:space="0" w:color="auto"/>
                    <w:bottom w:val="single" w:sz="4" w:space="0" w:color="auto"/>
                    <w:right w:val="single" w:sz="4" w:space="0" w:color="auto"/>
                  </w:tcBorders>
                </w:tcPr>
                <w:p w14:paraId="232D029C"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10C9E3BB" w14:textId="77777777" w:rsidR="00DE5361" w:rsidRPr="00DE5361" w:rsidRDefault="00DE5361" w:rsidP="00DE5361">
                  <w:pPr>
                    <w:pStyle w:val="TAC"/>
                    <w:rPr>
                      <w:noProof/>
                      <w:sz w:val="14"/>
                    </w:rPr>
                  </w:pPr>
                  <w:r w:rsidRPr="00DE5361">
                    <w:rPr>
                      <w:noProof/>
                      <w:sz w:val="14"/>
                    </w:rPr>
                    <w:t>EACH</w:t>
                  </w:r>
                </w:p>
              </w:tc>
              <w:tc>
                <w:tcPr>
                  <w:tcW w:w="1253" w:type="dxa"/>
                  <w:tcBorders>
                    <w:top w:val="single" w:sz="4" w:space="0" w:color="auto"/>
                    <w:left w:val="single" w:sz="4" w:space="0" w:color="auto"/>
                    <w:bottom w:val="single" w:sz="4" w:space="0" w:color="auto"/>
                    <w:right w:val="single" w:sz="4" w:space="0" w:color="auto"/>
                  </w:tcBorders>
                  <w:hideMark/>
                </w:tcPr>
                <w:p w14:paraId="2C32343B" w14:textId="77777777" w:rsidR="00DE5361" w:rsidRPr="00DE5361" w:rsidRDefault="00DE5361" w:rsidP="00DE5361">
                  <w:pPr>
                    <w:pStyle w:val="TAC"/>
                    <w:rPr>
                      <w:noProof/>
                      <w:sz w:val="14"/>
                    </w:rPr>
                  </w:pPr>
                  <w:r w:rsidRPr="00DE5361">
                    <w:rPr>
                      <w:noProof/>
                      <w:sz w:val="14"/>
                    </w:rPr>
                    <w:t>reject</w:t>
                  </w:r>
                </w:p>
              </w:tc>
            </w:tr>
            <w:tr w:rsidR="00DE5361" w:rsidRPr="00DE5361" w14:paraId="786B0C57" w14:textId="77777777" w:rsidTr="00275A9E">
              <w:tc>
                <w:tcPr>
                  <w:tcW w:w="2575" w:type="dxa"/>
                  <w:tcBorders>
                    <w:top w:val="single" w:sz="4" w:space="0" w:color="auto"/>
                    <w:left w:val="single" w:sz="4" w:space="0" w:color="auto"/>
                    <w:bottom w:val="single" w:sz="4" w:space="0" w:color="auto"/>
                    <w:right w:val="single" w:sz="4" w:space="0" w:color="auto"/>
                  </w:tcBorders>
                  <w:hideMark/>
                </w:tcPr>
                <w:p w14:paraId="3A582CBD" w14:textId="77777777" w:rsidR="00DE5361" w:rsidRPr="00DE5361" w:rsidRDefault="00DE5361" w:rsidP="00DE5361">
                  <w:pPr>
                    <w:pStyle w:val="TAL"/>
                    <w:ind w:leftChars="200" w:left="400"/>
                    <w:rPr>
                      <w:noProof/>
                      <w:sz w:val="14"/>
                    </w:rPr>
                  </w:pPr>
                  <w:r w:rsidRPr="00DE5361">
                    <w:rPr>
                      <w:noProof/>
                      <w:sz w:val="14"/>
                    </w:rPr>
                    <w:t>&gt;&gt;TRP Information Type Item</w:t>
                  </w:r>
                </w:p>
              </w:tc>
              <w:tc>
                <w:tcPr>
                  <w:tcW w:w="1080" w:type="dxa"/>
                  <w:tcBorders>
                    <w:top w:val="single" w:sz="4" w:space="0" w:color="auto"/>
                    <w:left w:val="single" w:sz="4" w:space="0" w:color="auto"/>
                    <w:bottom w:val="single" w:sz="4" w:space="0" w:color="auto"/>
                    <w:right w:val="single" w:sz="4" w:space="0" w:color="auto"/>
                  </w:tcBorders>
                  <w:hideMark/>
                </w:tcPr>
                <w:p w14:paraId="63B92FFD" w14:textId="77777777" w:rsidR="00DE5361" w:rsidRPr="00DE5361" w:rsidRDefault="00DE5361" w:rsidP="00DE5361">
                  <w:pPr>
                    <w:pStyle w:val="TAL"/>
                    <w:rPr>
                      <w:noProof/>
                      <w:sz w:val="14"/>
                    </w:rPr>
                  </w:pPr>
                  <w:r w:rsidRPr="00DE5361">
                    <w:rPr>
                      <w:noProof/>
                      <w:sz w:val="14"/>
                    </w:rPr>
                    <w:t>M</w:t>
                  </w:r>
                </w:p>
              </w:tc>
              <w:tc>
                <w:tcPr>
                  <w:tcW w:w="1350" w:type="dxa"/>
                  <w:tcBorders>
                    <w:top w:val="single" w:sz="4" w:space="0" w:color="auto"/>
                    <w:left w:val="single" w:sz="4" w:space="0" w:color="auto"/>
                    <w:bottom w:val="single" w:sz="4" w:space="0" w:color="auto"/>
                    <w:right w:val="single" w:sz="4" w:space="0" w:color="auto"/>
                  </w:tcBorders>
                </w:tcPr>
                <w:p w14:paraId="5272FB3D" w14:textId="77777777" w:rsidR="00DE5361" w:rsidRPr="00DE5361" w:rsidRDefault="00DE5361" w:rsidP="00DE5361">
                  <w:pPr>
                    <w:pStyle w:val="TAL"/>
                    <w:rPr>
                      <w:noProof/>
                      <w:sz w:val="14"/>
                    </w:rPr>
                  </w:pPr>
                </w:p>
              </w:tc>
              <w:tc>
                <w:tcPr>
                  <w:tcW w:w="1620" w:type="dxa"/>
                  <w:tcBorders>
                    <w:top w:val="single" w:sz="4" w:space="0" w:color="auto"/>
                    <w:left w:val="single" w:sz="4" w:space="0" w:color="auto"/>
                    <w:bottom w:val="single" w:sz="4" w:space="0" w:color="auto"/>
                    <w:right w:val="single" w:sz="4" w:space="0" w:color="auto"/>
                  </w:tcBorders>
                  <w:hideMark/>
                </w:tcPr>
                <w:p w14:paraId="201D3671" w14:textId="77777777" w:rsidR="00DE5361" w:rsidRPr="00DE5361" w:rsidRDefault="00DE5361" w:rsidP="00DE5361">
                  <w:pPr>
                    <w:pStyle w:val="TAL"/>
                    <w:rPr>
                      <w:noProof/>
                      <w:sz w:val="14"/>
                    </w:rPr>
                  </w:pPr>
                  <w:r w:rsidRPr="00DE5361">
                    <w:rPr>
                      <w:noProof/>
                      <w:sz w:val="14"/>
                    </w:rPr>
                    <w:t>ENUMERATED (nr pci, ng-ran cgi, nr arfcn, prs config, ssb config, sfn init time, spatial direction info, geo-coordinates, …, trp type, on-demand prs, trp Tx teg, beam antenna info)</w:t>
                  </w:r>
                </w:p>
              </w:tc>
              <w:tc>
                <w:tcPr>
                  <w:tcW w:w="1260" w:type="dxa"/>
                  <w:tcBorders>
                    <w:top w:val="single" w:sz="4" w:space="0" w:color="auto"/>
                    <w:left w:val="single" w:sz="4" w:space="0" w:color="auto"/>
                    <w:bottom w:val="single" w:sz="4" w:space="0" w:color="auto"/>
                    <w:right w:val="single" w:sz="4" w:space="0" w:color="auto"/>
                  </w:tcBorders>
                </w:tcPr>
                <w:p w14:paraId="1BBE5A61" w14:textId="77777777" w:rsidR="00DE5361" w:rsidRPr="00DE5361" w:rsidRDefault="00DE5361" w:rsidP="00DE5361">
                  <w:pPr>
                    <w:pStyle w:val="TAL"/>
                    <w:rPr>
                      <w:noProof/>
                      <w:sz w:val="14"/>
                    </w:rPr>
                  </w:pPr>
                </w:p>
              </w:tc>
              <w:tc>
                <w:tcPr>
                  <w:tcW w:w="1350" w:type="dxa"/>
                  <w:tcBorders>
                    <w:top w:val="single" w:sz="4" w:space="0" w:color="auto"/>
                    <w:left w:val="single" w:sz="4" w:space="0" w:color="auto"/>
                    <w:bottom w:val="single" w:sz="4" w:space="0" w:color="auto"/>
                    <w:right w:val="single" w:sz="4" w:space="0" w:color="auto"/>
                  </w:tcBorders>
                  <w:hideMark/>
                </w:tcPr>
                <w:p w14:paraId="709E0018" w14:textId="77777777" w:rsidR="00DE5361" w:rsidRPr="00DE5361" w:rsidRDefault="00DE5361" w:rsidP="00DE5361">
                  <w:pPr>
                    <w:pStyle w:val="TAC"/>
                    <w:rPr>
                      <w:noProof/>
                      <w:sz w:val="14"/>
                    </w:rPr>
                  </w:pPr>
                  <w:r w:rsidRPr="00DE5361">
                    <w:rPr>
                      <w:noProof/>
                      <w:sz w:val="14"/>
                    </w:rPr>
                    <w:t>-</w:t>
                  </w:r>
                </w:p>
              </w:tc>
              <w:tc>
                <w:tcPr>
                  <w:tcW w:w="1253" w:type="dxa"/>
                  <w:tcBorders>
                    <w:top w:val="single" w:sz="4" w:space="0" w:color="auto"/>
                    <w:left w:val="single" w:sz="4" w:space="0" w:color="auto"/>
                    <w:bottom w:val="single" w:sz="4" w:space="0" w:color="auto"/>
                    <w:right w:val="single" w:sz="4" w:space="0" w:color="auto"/>
                  </w:tcBorders>
                </w:tcPr>
                <w:p w14:paraId="78769625" w14:textId="77777777" w:rsidR="00DE5361" w:rsidRPr="00DE5361" w:rsidRDefault="00DE5361" w:rsidP="00DE5361">
                  <w:pPr>
                    <w:pStyle w:val="TAC"/>
                    <w:rPr>
                      <w:noProof/>
                      <w:sz w:val="14"/>
                    </w:rPr>
                  </w:pPr>
                </w:p>
              </w:tc>
            </w:tr>
          </w:tbl>
          <w:p w14:paraId="3DC54C08" w14:textId="77777777" w:rsidR="00DE5361" w:rsidRDefault="00DE5361" w:rsidP="00E34A1E">
            <w:pPr>
              <w:pStyle w:val="ac"/>
              <w:ind w:left="0"/>
              <w:jc w:val="both"/>
              <w:rPr>
                <w:noProof/>
              </w:rPr>
            </w:pPr>
          </w:p>
        </w:tc>
      </w:tr>
    </w:tbl>
    <w:p w14:paraId="63D0E4E2" w14:textId="77777777" w:rsidR="00DE5361" w:rsidRDefault="00DE5361" w:rsidP="00E34A1E">
      <w:pPr>
        <w:pStyle w:val="ac"/>
        <w:jc w:val="both"/>
        <w:rPr>
          <w:noProof/>
        </w:rPr>
      </w:pPr>
    </w:p>
    <w:p w14:paraId="5FE994C8" w14:textId="77777777" w:rsidR="00892640" w:rsidRDefault="00880AE8" w:rsidP="00E34A1E">
      <w:pPr>
        <w:pStyle w:val="ac"/>
        <w:jc w:val="both"/>
        <w:rPr>
          <w:noProof/>
        </w:rPr>
      </w:pPr>
      <w:r>
        <w:rPr>
          <w:noProof/>
        </w:rPr>
        <w:t xml:space="preserve">When MBSR </w:t>
      </w:r>
      <w:r w:rsidR="00A1121E">
        <w:rPr>
          <w:noProof/>
        </w:rPr>
        <w:t>moves from the D</w:t>
      </w:r>
      <w:r>
        <w:rPr>
          <w:noProof/>
        </w:rPr>
        <w:t>onor-CU</w:t>
      </w:r>
      <w:r w:rsidR="00A1121E">
        <w:rPr>
          <w:noProof/>
        </w:rPr>
        <w:t>#1 to Donor-CU#2</w:t>
      </w:r>
      <w:r>
        <w:rPr>
          <w:noProof/>
        </w:rPr>
        <w:t xml:space="preserve">, the TRP ID </w:t>
      </w:r>
      <w:r w:rsidR="00892640">
        <w:rPr>
          <w:noProof/>
        </w:rPr>
        <w:t xml:space="preserve">assocaited with MBSR </w:t>
      </w:r>
      <w:r>
        <w:rPr>
          <w:noProof/>
        </w:rPr>
        <w:t>will be updated correspondingly</w:t>
      </w:r>
      <w:r w:rsidR="00E72D65">
        <w:rPr>
          <w:noProof/>
        </w:rPr>
        <w:t xml:space="preserve"> by the MBSR OAM</w:t>
      </w:r>
      <w:r w:rsidR="00892640">
        <w:rPr>
          <w:noProof/>
        </w:rPr>
        <w:t xml:space="preserve"> to make sure that the current TRP ID </w:t>
      </w:r>
      <w:r w:rsidR="007C281F">
        <w:rPr>
          <w:noProof/>
        </w:rPr>
        <w:t xml:space="preserve">of MBSR </w:t>
      </w:r>
      <w:r w:rsidR="00892640">
        <w:rPr>
          <w:noProof/>
        </w:rPr>
        <w:t xml:space="preserve">is </w:t>
      </w:r>
      <w:r w:rsidR="00892640" w:rsidRPr="00892640">
        <w:rPr>
          <w:noProof/>
        </w:rPr>
        <w:t xml:space="preserve">unique within the new </w:t>
      </w:r>
      <w:r w:rsidR="00892640">
        <w:rPr>
          <w:noProof/>
        </w:rPr>
        <w:t>donor-CU.</w:t>
      </w:r>
    </w:p>
    <w:p w14:paraId="1EFD9EF7" w14:textId="2A212667" w:rsidR="00A1121E" w:rsidRDefault="00F8265B" w:rsidP="004E2E26">
      <w:pPr>
        <w:pStyle w:val="ac"/>
        <w:jc w:val="both"/>
        <w:rPr>
          <w:noProof/>
        </w:rPr>
      </w:pPr>
      <w:r>
        <w:rPr>
          <w:noProof/>
        </w:rPr>
        <w:t xml:space="preserve">The </w:t>
      </w:r>
      <w:r w:rsidR="00880AE8">
        <w:t>LMF needs to track</w:t>
      </w:r>
      <w:r w:rsidR="00BD0D32">
        <w:t xml:space="preserve"> (or be informed by)</w:t>
      </w:r>
      <w:r w:rsidR="00880AE8">
        <w:t xml:space="preserve"> such change so that the LMF can </w:t>
      </w:r>
      <w:r w:rsidR="00084061">
        <w:t xml:space="preserve">provide </w:t>
      </w:r>
      <w:r w:rsidR="00084061">
        <w:rPr>
          <w:rFonts w:eastAsiaTheme="minorEastAsia" w:hint="eastAsia"/>
          <w:lang w:eastAsia="zh-CN"/>
        </w:rPr>
        <w:t>t</w:t>
      </w:r>
      <w:r w:rsidR="00084061">
        <w:rPr>
          <w:rFonts w:eastAsiaTheme="minorEastAsia"/>
          <w:lang w:eastAsia="zh-CN"/>
        </w:rPr>
        <w:t xml:space="preserve">he latest TRP ID </w:t>
      </w:r>
      <w:r w:rsidR="003E6EA4">
        <w:rPr>
          <w:rFonts w:eastAsiaTheme="minorEastAsia"/>
          <w:lang w:eastAsia="zh-CN"/>
        </w:rPr>
        <w:t xml:space="preserve">associated with MBSR </w:t>
      </w:r>
      <w:r w:rsidR="00084061">
        <w:rPr>
          <w:rFonts w:eastAsiaTheme="minorEastAsia"/>
          <w:lang w:eastAsia="zh-CN"/>
        </w:rPr>
        <w:t xml:space="preserve">in the </w:t>
      </w:r>
      <w:r w:rsidR="00C1421D">
        <w:rPr>
          <w:rFonts w:eastAsiaTheme="minorEastAsia"/>
          <w:lang w:eastAsia="zh-CN"/>
        </w:rPr>
        <w:t xml:space="preserve">subsequent </w:t>
      </w:r>
      <w:r w:rsidR="004E2E26">
        <w:rPr>
          <w:rFonts w:eastAsiaTheme="minorEastAsia"/>
          <w:lang w:eastAsia="zh-CN"/>
        </w:rPr>
        <w:t xml:space="preserve">NRPPa </w:t>
      </w:r>
      <w:r w:rsidR="00084061">
        <w:rPr>
          <w:noProof/>
        </w:rPr>
        <w:t>TRP INFORMATION REQUEST</w:t>
      </w:r>
      <w:r w:rsidR="004E2E26">
        <w:rPr>
          <w:noProof/>
        </w:rPr>
        <w:t xml:space="preserve"> whose destination is the Donor-CU#2</w:t>
      </w:r>
      <w:r w:rsidR="00880AE8">
        <w:t>.</w:t>
      </w:r>
      <w:r w:rsidR="00C1421D">
        <w:t xml:space="preserve"> </w:t>
      </w:r>
      <w:r w:rsidR="00A1121E">
        <w:t xml:space="preserve">Otherwise, LMF </w:t>
      </w:r>
      <w:r w:rsidR="00BD0D32">
        <w:t xml:space="preserve">will use </w:t>
      </w:r>
      <w:r w:rsidR="004E1FD5">
        <w:t>the old TRP ID</w:t>
      </w:r>
      <w:r w:rsidR="004E1FD5" w:rsidRPr="004E1FD5">
        <w:rPr>
          <w:rFonts w:hint="eastAsia"/>
        </w:rPr>
        <w:t xml:space="preserve"> </w:t>
      </w:r>
      <w:r w:rsidR="004E1FD5">
        <w:t>within the</w:t>
      </w:r>
      <w:r w:rsidR="004E2E26">
        <w:t xml:space="preserve"> Donor-CU#1</w:t>
      </w:r>
      <w:r w:rsidR="00A165B4">
        <w:t xml:space="preserve"> and </w:t>
      </w:r>
      <w:r w:rsidR="00951B76">
        <w:t xml:space="preserve">still </w:t>
      </w:r>
      <w:r w:rsidR="00A165B4">
        <w:t>hosted in the Donor-CU#1</w:t>
      </w:r>
      <w:r w:rsidR="004E1FD5">
        <w:t xml:space="preserve">. </w:t>
      </w:r>
      <w:r w:rsidR="004E1FD5">
        <w:rPr>
          <w:noProof/>
        </w:rPr>
        <w:t xml:space="preserve"> </w:t>
      </w:r>
      <w:r w:rsidR="004E2E26">
        <w:rPr>
          <w:noProof/>
        </w:rPr>
        <w:t xml:space="preserve"> </w:t>
      </w:r>
      <w:r w:rsidR="00A1121E">
        <w:t xml:space="preserve">  </w:t>
      </w:r>
    </w:p>
    <w:p w14:paraId="02C82933" w14:textId="77777777" w:rsidR="00E34A1E" w:rsidRDefault="00C1421D" w:rsidP="00E34A1E">
      <w:pPr>
        <w:pStyle w:val="ac"/>
        <w:jc w:val="both"/>
      </w:pPr>
      <w:r>
        <w:t xml:space="preserve">See </w:t>
      </w:r>
      <w:r w:rsidR="00CF7898">
        <w:t>m</w:t>
      </w:r>
      <w:r w:rsidR="004923A1">
        <w:t xml:space="preserve">ore details in </w:t>
      </w:r>
      <w:r w:rsidR="00CF7898">
        <w:t>Figure 4</w:t>
      </w:r>
      <w:r>
        <w:t>.</w:t>
      </w:r>
    </w:p>
    <w:p w14:paraId="53E1373C" w14:textId="77777777" w:rsidR="00172DB6" w:rsidRPr="00172DB6" w:rsidRDefault="00172DB6" w:rsidP="00172DB6">
      <w:pPr>
        <w:overflowPunct/>
        <w:autoSpaceDE/>
        <w:autoSpaceDN/>
        <w:adjustRightInd/>
        <w:spacing w:after="0"/>
        <w:textAlignment w:val="auto"/>
        <w:rPr>
          <w:rFonts w:eastAsia="Times New Roman"/>
          <w:color w:val="auto"/>
          <w:sz w:val="24"/>
          <w:szCs w:val="24"/>
          <w:lang w:val="en-US" w:eastAsia="zh-CN"/>
        </w:rPr>
      </w:pPr>
    </w:p>
    <w:p w14:paraId="0210CB00" w14:textId="77777777" w:rsidR="009B2069" w:rsidRDefault="00172DB6" w:rsidP="00E733F1">
      <w:pPr>
        <w:pStyle w:val="ac"/>
        <w:jc w:val="center"/>
      </w:pPr>
      <w:r w:rsidRPr="00172DB6">
        <w:rPr>
          <w:noProof/>
          <w:lang w:val="en-US" w:eastAsia="zh-CN"/>
        </w:rPr>
        <w:drawing>
          <wp:inline distT="0" distB="0" distL="0" distR="0" wp14:anchorId="08A32F2C" wp14:editId="775557CA">
            <wp:extent cx="6120130" cy="3920490"/>
            <wp:effectExtent l="0" t="0" r="0" b="381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130" cy="3920490"/>
                    </a:xfrm>
                    <a:prstGeom prst="rect">
                      <a:avLst/>
                    </a:prstGeom>
                  </pic:spPr>
                </pic:pic>
              </a:graphicData>
            </a:graphic>
          </wp:inline>
        </w:drawing>
      </w:r>
    </w:p>
    <w:p w14:paraId="59486D14" w14:textId="77777777" w:rsidR="00B51F6C" w:rsidRDefault="00C1421D" w:rsidP="00B51F6C">
      <w:pPr>
        <w:ind w:left="360"/>
        <w:jc w:val="center"/>
        <w:rPr>
          <w:rFonts w:ascii="Arial" w:hAnsi="Arial" w:cs="Arial"/>
          <w:b/>
        </w:rPr>
      </w:pPr>
      <w:r w:rsidRPr="00CB25F3">
        <w:rPr>
          <w:rFonts w:ascii="Arial" w:hAnsi="Arial" w:cs="Arial"/>
          <w:b/>
        </w:rPr>
        <w:t xml:space="preserve">Figure </w:t>
      </w:r>
      <w:r w:rsidR="00CF7898">
        <w:rPr>
          <w:rFonts w:ascii="Arial" w:hAnsi="Arial" w:cs="Arial"/>
          <w:b/>
        </w:rPr>
        <w:t>4</w:t>
      </w:r>
      <w:r w:rsidRPr="00CB25F3">
        <w:rPr>
          <w:rFonts w:ascii="Arial" w:hAnsi="Arial" w:cs="Arial"/>
          <w:b/>
        </w:rPr>
        <w:t>:</w:t>
      </w:r>
      <w:r>
        <w:rPr>
          <w:rFonts w:ascii="Arial" w:hAnsi="Arial" w:cs="Arial"/>
          <w:b/>
        </w:rPr>
        <w:t xml:space="preserve"> TRP ID change </w:t>
      </w:r>
    </w:p>
    <w:p w14:paraId="4A8D8D4E" w14:textId="7FDF0704" w:rsidR="00593AA0" w:rsidRDefault="00593AA0" w:rsidP="00593AA0">
      <w:pPr>
        <w:ind w:left="360"/>
        <w:jc w:val="both"/>
      </w:pPr>
      <w:r>
        <w:t xml:space="preserve">Even though the </w:t>
      </w:r>
      <w:r w:rsidR="00CF7898">
        <w:t>LMF</w:t>
      </w:r>
      <w:r>
        <w:t xml:space="preserve"> OAM triggers the LMF to initiate the </w:t>
      </w:r>
      <w:r>
        <w:rPr>
          <w:noProof/>
        </w:rPr>
        <w:t xml:space="preserve">TRP Information Exchange procedure </w:t>
      </w:r>
      <w:r>
        <w:t xml:space="preserve">in step 1, </w:t>
      </w:r>
      <w:r>
        <w:rPr>
          <w:rFonts w:eastAsiaTheme="minorEastAsia"/>
          <w:lang w:eastAsia="zh-CN"/>
        </w:rPr>
        <w:t xml:space="preserve">it is difficult for </w:t>
      </w:r>
      <w:r>
        <w:t xml:space="preserve">the </w:t>
      </w:r>
      <w:r w:rsidR="00951B76">
        <w:t xml:space="preserve">LMF </w:t>
      </w:r>
      <w:r>
        <w:t xml:space="preserve">OAM to know the events of </w:t>
      </w:r>
      <w:r w:rsidR="008F2DBF">
        <w:t xml:space="preserve">TRP ID </w:t>
      </w:r>
      <w:r>
        <w:t>change in a timely manner due to MBSR’s inter-CU mobility</w:t>
      </w:r>
      <w:r w:rsidR="00BD0D32">
        <w:t xml:space="preserve"> (i.e., inform the LMF</w:t>
      </w:r>
      <w:r w:rsidR="004F630E">
        <w:t xml:space="preserve"> in </w:t>
      </w:r>
      <w:r w:rsidR="00BD0D32">
        <w:t>step 8 in Figure 3)</w:t>
      </w:r>
      <w:r>
        <w:t xml:space="preserve">. </w:t>
      </w:r>
    </w:p>
    <w:p w14:paraId="3372CF8A" w14:textId="77777777" w:rsidR="00593AA0" w:rsidRPr="003603AC" w:rsidRDefault="008F2DBF" w:rsidP="003603AC">
      <w:pPr>
        <w:ind w:left="360"/>
        <w:jc w:val="both"/>
        <w:rPr>
          <w:b/>
        </w:rPr>
      </w:pPr>
      <w:r w:rsidRPr="00943143">
        <w:rPr>
          <w:b/>
        </w:rPr>
        <w:t>Open issue#</w:t>
      </w:r>
      <w:r>
        <w:rPr>
          <w:b/>
        </w:rPr>
        <w:t>2</w:t>
      </w:r>
      <w:r w:rsidR="003D1EA9">
        <w:rPr>
          <w:b/>
        </w:rPr>
        <w:t xml:space="preserve">: In case of </w:t>
      </w:r>
      <w:r w:rsidR="007124B0" w:rsidRPr="007124B0">
        <w:rPr>
          <w:b/>
        </w:rPr>
        <w:t>MBSR’s inter-CU mobility</w:t>
      </w:r>
      <w:r w:rsidRPr="00943143">
        <w:rPr>
          <w:b/>
        </w:rPr>
        <w:t xml:space="preserve">, </w:t>
      </w:r>
      <w:r w:rsidR="004342EB">
        <w:rPr>
          <w:b/>
        </w:rPr>
        <w:t>after UE Positioning procedure</w:t>
      </w:r>
      <w:r w:rsidR="004342EB" w:rsidRPr="004342EB">
        <w:rPr>
          <w:b/>
        </w:rPr>
        <w:t xml:space="preserve">, the </w:t>
      </w:r>
      <w:r w:rsidR="003D1EA9">
        <w:rPr>
          <w:b/>
        </w:rPr>
        <w:t xml:space="preserve">LMF needs to </w:t>
      </w:r>
      <w:r w:rsidR="00CE080E">
        <w:rPr>
          <w:b/>
        </w:rPr>
        <w:t xml:space="preserve">query the new </w:t>
      </w:r>
      <w:r w:rsidR="00CE080E" w:rsidRPr="00EB6C46">
        <w:rPr>
          <w:b/>
        </w:rPr>
        <w:t>Donor CU</w:t>
      </w:r>
      <w:r w:rsidR="00CE080E" w:rsidRPr="00CB5C75">
        <w:rPr>
          <w:b/>
        </w:rPr>
        <w:t xml:space="preserve"> </w:t>
      </w:r>
      <w:r w:rsidR="00CE080E">
        <w:rPr>
          <w:b/>
        </w:rPr>
        <w:t xml:space="preserve">and </w:t>
      </w:r>
      <w:r w:rsidR="00CB5C75" w:rsidRPr="00CB5C75">
        <w:rPr>
          <w:b/>
        </w:rPr>
        <w:t xml:space="preserve">provide </w:t>
      </w:r>
      <w:r w:rsidR="00CB5C75" w:rsidRPr="00CB5C75">
        <w:rPr>
          <w:rFonts w:hint="eastAsia"/>
          <w:b/>
        </w:rPr>
        <w:t>t</w:t>
      </w:r>
      <w:r w:rsidR="00CB5C75" w:rsidRPr="00CB5C75">
        <w:rPr>
          <w:b/>
        </w:rPr>
        <w:t xml:space="preserve">he </w:t>
      </w:r>
      <w:r w:rsidR="00EB6C46">
        <w:rPr>
          <w:b/>
        </w:rPr>
        <w:t xml:space="preserve">new </w:t>
      </w:r>
      <w:r w:rsidR="00CB5C75" w:rsidRPr="00CB5C75">
        <w:rPr>
          <w:b/>
        </w:rPr>
        <w:t>TRP ID</w:t>
      </w:r>
      <w:r w:rsidR="00EB6C46">
        <w:rPr>
          <w:b/>
        </w:rPr>
        <w:t xml:space="preserve"> which is </w:t>
      </w:r>
      <w:r w:rsidR="00EB6C46" w:rsidRPr="00EB6C46">
        <w:rPr>
          <w:b/>
        </w:rPr>
        <w:t>unique within the current Donor CU</w:t>
      </w:r>
      <w:r w:rsidR="006C157A">
        <w:rPr>
          <w:b/>
        </w:rPr>
        <w:t>, in order to obtain MBSR’s location</w:t>
      </w:r>
      <w:r w:rsidR="003D1EA9">
        <w:rPr>
          <w:b/>
        </w:rPr>
        <w:t>. H</w:t>
      </w:r>
      <w:r w:rsidRPr="00943143">
        <w:rPr>
          <w:b/>
        </w:rPr>
        <w:t xml:space="preserve">ow the LMF </w:t>
      </w:r>
      <w:r w:rsidR="003D1EA9">
        <w:rPr>
          <w:b/>
        </w:rPr>
        <w:t xml:space="preserve">knows the MBSR moves to </w:t>
      </w:r>
      <w:r w:rsidR="00273DBD">
        <w:rPr>
          <w:b/>
        </w:rPr>
        <w:t xml:space="preserve">the </w:t>
      </w:r>
      <w:r w:rsidR="003D1EA9">
        <w:rPr>
          <w:b/>
        </w:rPr>
        <w:t xml:space="preserve">new CU and how the LMF </w:t>
      </w:r>
      <w:r w:rsidRPr="00943143">
        <w:rPr>
          <w:b/>
        </w:rPr>
        <w:t xml:space="preserve">obtains the new </w:t>
      </w:r>
      <w:r w:rsidR="00CB5C75">
        <w:rPr>
          <w:b/>
        </w:rPr>
        <w:t>TRP ID</w:t>
      </w:r>
      <w:r w:rsidR="00CB5C75" w:rsidRPr="00943143">
        <w:rPr>
          <w:b/>
        </w:rPr>
        <w:t xml:space="preserve"> </w:t>
      </w:r>
      <w:r w:rsidR="003D1EA9">
        <w:rPr>
          <w:b/>
        </w:rPr>
        <w:t>are</w:t>
      </w:r>
      <w:r w:rsidRPr="00943143">
        <w:rPr>
          <w:b/>
        </w:rPr>
        <w:t xml:space="preserve"> FFS. </w:t>
      </w:r>
    </w:p>
    <w:p w14:paraId="5690B1AE" w14:textId="3BB98AD2" w:rsidR="008C4ABB" w:rsidRPr="00D056A0" w:rsidRDefault="00433B9C" w:rsidP="001B51F0">
      <w:pPr>
        <w:jc w:val="both"/>
      </w:pPr>
      <w:r>
        <w:t xml:space="preserve">In summary, the </w:t>
      </w:r>
      <w:r w:rsidRPr="00E66D71">
        <w:rPr>
          <w:lang w:eastAsia="zh-CN"/>
        </w:rPr>
        <w:t>TRP Information Exchange procedure to derive the location and velocity of the MBSR(s)</w:t>
      </w:r>
      <w:r>
        <w:rPr>
          <w:lang w:eastAsia="zh-CN"/>
        </w:rPr>
        <w:t xml:space="preserve"> needs to consider the </w:t>
      </w:r>
      <w:r>
        <w:t xml:space="preserve">above open issues. Otherwise, the </w:t>
      </w:r>
      <w:r w:rsidR="003159D8">
        <w:t xml:space="preserve">LMF cannot </w:t>
      </w:r>
      <w:r w:rsidR="006C3B8F">
        <w:t xml:space="preserve">correctly </w:t>
      </w:r>
      <w:r w:rsidR="00765927">
        <w:t xml:space="preserve">trigger the </w:t>
      </w:r>
      <w:r w:rsidR="00765927">
        <w:rPr>
          <w:noProof/>
        </w:rPr>
        <w:t xml:space="preserve">NRPPa message to request the </w:t>
      </w:r>
      <w:r w:rsidR="005D7D9D">
        <w:rPr>
          <w:noProof/>
        </w:rPr>
        <w:t xml:space="preserve">gNB </w:t>
      </w:r>
      <w:r w:rsidR="00765927">
        <w:rPr>
          <w:noProof/>
        </w:rPr>
        <w:t xml:space="preserve">to provide detailed information for TRPs hosted by the </w:t>
      </w:r>
      <w:r w:rsidR="005D7D9D">
        <w:rPr>
          <w:noProof/>
        </w:rPr>
        <w:t xml:space="preserve">gNB, </w:t>
      </w:r>
      <w:r w:rsidR="00C96D03">
        <w:t xml:space="preserve">which will impact the feasibility of </w:t>
      </w:r>
      <w:r w:rsidR="00C96D03" w:rsidRPr="00C96D03">
        <w:t>NRPPa procedure for MBSR location determination</w:t>
      </w:r>
      <w:r w:rsidR="00C96D03">
        <w:rPr>
          <w:rFonts w:asciiTheme="minorEastAsia" w:eastAsiaTheme="minorEastAsia" w:hAnsiTheme="minorEastAsia" w:hint="eastAsia"/>
          <w:lang w:eastAsia="zh-CN"/>
        </w:rPr>
        <w:t>.</w:t>
      </w:r>
      <w:r w:rsidR="00C96D03">
        <w:rPr>
          <w:rFonts w:asciiTheme="minorEastAsia" w:eastAsiaTheme="minorEastAsia" w:hAnsiTheme="minorEastAsia"/>
          <w:lang w:eastAsia="zh-CN"/>
        </w:rPr>
        <w:t xml:space="preserve"> </w:t>
      </w:r>
    </w:p>
    <w:p w14:paraId="07FD442B" w14:textId="77777777" w:rsidR="008F0B57" w:rsidRDefault="00A56322" w:rsidP="00636B44">
      <w:pPr>
        <w:pStyle w:val="1"/>
        <w:rPr>
          <w:lang w:eastAsia="zh-CN"/>
        </w:rPr>
      </w:pPr>
      <w:r>
        <w:rPr>
          <w:lang w:eastAsia="zh-CN"/>
        </w:rPr>
        <w:t>2</w:t>
      </w:r>
      <w:r w:rsidR="00AB1E11">
        <w:rPr>
          <w:lang w:eastAsia="zh-CN"/>
        </w:rPr>
        <w:t>. Conclusion and proposal</w:t>
      </w:r>
      <w:r w:rsidR="00E71C8B">
        <w:rPr>
          <w:lang w:eastAsia="zh-CN"/>
        </w:rPr>
        <w:t>(s)</w:t>
      </w:r>
    </w:p>
    <w:p w14:paraId="1A2CE4F0" w14:textId="77777777" w:rsidR="00E45D1A" w:rsidRPr="00BB262F" w:rsidRDefault="00E30FD2" w:rsidP="00294B58">
      <w:pPr>
        <w:rPr>
          <w:rFonts w:ascii="Arial" w:eastAsiaTheme="minorEastAsia" w:hAnsi="Arial" w:cs="Arial"/>
          <w:lang w:eastAsia="zh-CN"/>
        </w:rPr>
      </w:pPr>
      <w:r w:rsidRPr="00BB262F">
        <w:rPr>
          <w:rFonts w:ascii="Arial" w:hAnsi="Arial" w:cs="Arial"/>
          <w:b/>
          <w:lang w:eastAsia="zh-CN"/>
        </w:rPr>
        <w:t>[Conclusion]:</w:t>
      </w:r>
      <w:r w:rsidRPr="00BB262F">
        <w:rPr>
          <w:rFonts w:ascii="Arial" w:hAnsi="Arial" w:cs="Arial"/>
          <w:lang w:eastAsia="zh-CN"/>
        </w:rPr>
        <w:t xml:space="preserve"> </w:t>
      </w:r>
      <w:r w:rsidR="005678E8" w:rsidRPr="00BB262F">
        <w:rPr>
          <w:rFonts w:ascii="Arial" w:hAnsi="Arial" w:cs="Arial"/>
          <w:lang w:eastAsia="zh-CN"/>
        </w:rPr>
        <w:t>I</w:t>
      </w:r>
      <w:r w:rsidR="005678E8" w:rsidRPr="00BB262F">
        <w:rPr>
          <w:rFonts w:ascii="Arial" w:hAnsi="Arial" w:cs="Arial" w:hint="eastAsia"/>
          <w:lang w:eastAsia="zh-CN"/>
        </w:rPr>
        <w:t>n</w:t>
      </w:r>
      <w:r w:rsidR="005678E8" w:rsidRPr="00BB262F">
        <w:rPr>
          <w:rFonts w:ascii="Arial" w:hAnsi="Arial" w:cs="Arial"/>
          <w:lang w:eastAsia="zh-CN"/>
        </w:rPr>
        <w:t xml:space="preserve"> </w:t>
      </w:r>
      <w:r w:rsidR="005678E8" w:rsidRPr="00BB262F">
        <w:rPr>
          <w:rFonts w:ascii="Arial" w:hAnsi="Arial" w:cs="Arial" w:hint="eastAsia"/>
          <w:lang w:eastAsia="zh-CN"/>
        </w:rPr>
        <w:t>case</w:t>
      </w:r>
      <w:r w:rsidR="005678E8" w:rsidRPr="00BB262F">
        <w:rPr>
          <w:rFonts w:ascii="Arial" w:hAnsi="Arial" w:cs="Arial"/>
          <w:lang w:eastAsia="zh-CN"/>
        </w:rPr>
        <w:t xml:space="preserve"> of</w:t>
      </w:r>
      <w:r w:rsidR="00DD1605" w:rsidRPr="00BB262F">
        <w:rPr>
          <w:rFonts w:ascii="Arial" w:hAnsi="Arial" w:cs="Arial"/>
          <w:lang w:eastAsia="zh-CN"/>
        </w:rPr>
        <w:t xml:space="preserve"> </w:t>
      </w:r>
      <w:r w:rsidR="005678E8" w:rsidRPr="00BB262F">
        <w:rPr>
          <w:rFonts w:ascii="Arial" w:hAnsi="Arial" w:cs="Arial"/>
          <w:lang w:eastAsia="zh-CN"/>
        </w:rPr>
        <w:t>MBSR’s inter-CU mobility,</w:t>
      </w:r>
      <w:r w:rsidR="00DD1605" w:rsidRPr="00BB262F">
        <w:rPr>
          <w:rFonts w:ascii="Arial" w:hAnsi="Arial" w:cs="Arial"/>
          <w:lang w:eastAsia="zh-CN"/>
        </w:rPr>
        <w:t xml:space="preserve"> </w:t>
      </w:r>
      <w:r w:rsidR="005678E8" w:rsidRPr="00BB262F">
        <w:rPr>
          <w:rFonts w:ascii="Arial" w:hAnsi="Arial" w:cs="Arial"/>
          <w:lang w:eastAsia="zh-CN"/>
        </w:rPr>
        <w:t>t</w:t>
      </w:r>
      <w:r w:rsidR="0031433A" w:rsidRPr="00BB262F">
        <w:rPr>
          <w:rFonts w:ascii="Arial" w:hAnsi="Arial" w:cs="Arial"/>
          <w:lang w:eastAsia="zh-CN"/>
        </w:rPr>
        <w:t>he LMF</w:t>
      </w:r>
      <w:r w:rsidR="005678E8" w:rsidRPr="00BB262F">
        <w:rPr>
          <w:rFonts w:ascii="Arial" w:hAnsi="Arial" w:cs="Arial"/>
          <w:lang w:eastAsia="zh-CN"/>
        </w:rPr>
        <w:t xml:space="preserve"> OAM cannot notify the LMF of the updated information associated with MBSR </w:t>
      </w:r>
      <w:r w:rsidR="005678E8" w:rsidRPr="00BB262F">
        <w:rPr>
          <w:rFonts w:ascii="Arial" w:hAnsi="Arial" w:cs="Arial" w:hint="eastAsia"/>
          <w:lang w:eastAsia="zh-CN"/>
        </w:rPr>
        <w:t>such</w:t>
      </w:r>
      <w:r w:rsidR="00C6728D" w:rsidRPr="00BB262F">
        <w:rPr>
          <w:rFonts w:ascii="Arial" w:hAnsi="Arial" w:cs="Arial"/>
          <w:lang w:eastAsia="zh-CN"/>
        </w:rPr>
        <w:t xml:space="preserve"> as </w:t>
      </w:r>
      <w:r w:rsidR="0050089C" w:rsidRPr="00BB262F">
        <w:rPr>
          <w:rFonts w:ascii="Arial" w:hAnsi="Arial" w:cs="Arial"/>
          <w:lang w:eastAsia="zh-CN"/>
        </w:rPr>
        <w:t xml:space="preserve">new </w:t>
      </w:r>
      <w:r w:rsidR="00C6728D" w:rsidRPr="00BB262F">
        <w:rPr>
          <w:rFonts w:ascii="Arial" w:hAnsi="Arial" w:cs="Arial"/>
          <w:lang w:eastAsia="zh-CN"/>
        </w:rPr>
        <w:t xml:space="preserve">NCGI and </w:t>
      </w:r>
      <w:r w:rsidR="0050089C" w:rsidRPr="00BB262F">
        <w:rPr>
          <w:rFonts w:ascii="Arial" w:hAnsi="Arial" w:cs="Arial"/>
          <w:lang w:eastAsia="zh-CN"/>
        </w:rPr>
        <w:t xml:space="preserve">new </w:t>
      </w:r>
      <w:r w:rsidR="005678E8" w:rsidRPr="00BB262F">
        <w:rPr>
          <w:rFonts w:ascii="Arial" w:hAnsi="Arial" w:cs="Arial"/>
          <w:lang w:eastAsia="zh-CN"/>
        </w:rPr>
        <w:t>TRP ID</w:t>
      </w:r>
      <w:r w:rsidRPr="00BB262F">
        <w:rPr>
          <w:rFonts w:ascii="Arial" w:hAnsi="Arial" w:cs="Arial"/>
          <w:lang w:eastAsia="zh-CN"/>
        </w:rPr>
        <w:t>.</w:t>
      </w:r>
      <w:r w:rsidR="008E2624" w:rsidRPr="00BB262F">
        <w:rPr>
          <w:rFonts w:ascii="Arial" w:hAnsi="Arial" w:cs="Arial"/>
          <w:lang w:eastAsia="zh-CN"/>
        </w:rPr>
        <w:t xml:space="preserve"> </w:t>
      </w:r>
      <w:r w:rsidR="0022511E" w:rsidRPr="00BB262F">
        <w:rPr>
          <w:rFonts w:ascii="Arial" w:hAnsi="Arial" w:cs="Arial"/>
          <w:lang w:eastAsia="zh-CN"/>
        </w:rPr>
        <w:t>If these open issues are not addressed in SA2</w:t>
      </w:r>
      <w:r w:rsidR="005678E8" w:rsidRPr="00BB262F">
        <w:rPr>
          <w:rFonts w:ascii="Arial" w:eastAsiaTheme="minorEastAsia" w:hAnsi="Arial" w:cs="Arial" w:hint="eastAsia"/>
          <w:lang w:eastAsia="zh-CN"/>
        </w:rPr>
        <w:t>,</w:t>
      </w:r>
      <w:r w:rsidR="005678E8" w:rsidRPr="00BB262F">
        <w:rPr>
          <w:rFonts w:ascii="Arial" w:eastAsiaTheme="minorEastAsia" w:hAnsi="Arial" w:cs="Arial"/>
          <w:lang w:eastAsia="zh-CN"/>
        </w:rPr>
        <w:t xml:space="preserve"> </w:t>
      </w:r>
      <w:r w:rsidR="0022511E" w:rsidRPr="00BB262F">
        <w:rPr>
          <w:rFonts w:ascii="Arial" w:hAnsi="Arial" w:cs="Arial"/>
          <w:lang w:eastAsia="zh-CN"/>
        </w:rPr>
        <w:t>t</w:t>
      </w:r>
      <w:r w:rsidR="008E2624" w:rsidRPr="00BB262F">
        <w:rPr>
          <w:rFonts w:ascii="Arial" w:hAnsi="Arial" w:cs="Arial"/>
          <w:lang w:eastAsia="zh-CN"/>
        </w:rPr>
        <w:t xml:space="preserve">he feasibility of NRPPa procedure for MBSR location determination is </w:t>
      </w:r>
      <w:r w:rsidR="00BF17C9" w:rsidRPr="00BB262F">
        <w:rPr>
          <w:rFonts w:ascii="Arial" w:hAnsi="Arial" w:cs="Arial"/>
          <w:lang w:eastAsia="zh-CN"/>
        </w:rPr>
        <w:t>questionable</w:t>
      </w:r>
      <w:r w:rsidR="008E2624" w:rsidRPr="00BB262F">
        <w:rPr>
          <w:rFonts w:ascii="Arial" w:hAnsi="Arial" w:cs="Arial"/>
          <w:lang w:eastAsia="zh-CN"/>
        </w:rPr>
        <w:t>.</w:t>
      </w:r>
      <w:r w:rsidR="008E2624" w:rsidRPr="00BB262F">
        <w:t xml:space="preserve"> </w:t>
      </w:r>
    </w:p>
    <w:p w14:paraId="47579152" w14:textId="27082D79" w:rsidR="0050089C" w:rsidRDefault="00BB262F" w:rsidP="00294B58">
      <w:pPr>
        <w:rPr>
          <w:rFonts w:ascii="Arial" w:hAnsi="Arial" w:cs="Arial"/>
          <w:lang w:eastAsia="zh-CN"/>
        </w:rPr>
      </w:pPr>
      <w:r w:rsidRPr="00BB262F">
        <w:rPr>
          <w:rFonts w:ascii="Arial" w:hAnsi="Arial" w:cs="Arial"/>
          <w:b/>
          <w:lang w:eastAsia="zh-CN"/>
        </w:rPr>
        <w:t>[</w:t>
      </w:r>
      <w:r w:rsidR="0050089C" w:rsidRPr="00BB262F">
        <w:rPr>
          <w:rFonts w:ascii="Arial" w:hAnsi="Arial" w:cs="Arial"/>
          <w:b/>
          <w:lang w:eastAsia="zh-CN"/>
        </w:rPr>
        <w:t>Proposal</w:t>
      </w:r>
      <w:r w:rsidRPr="00BB262F">
        <w:rPr>
          <w:rFonts w:ascii="Arial" w:hAnsi="Arial" w:cs="Arial"/>
          <w:b/>
          <w:lang w:eastAsia="zh-CN"/>
        </w:rPr>
        <w:t>]</w:t>
      </w:r>
      <w:r w:rsidR="0050089C" w:rsidRPr="00BB262F">
        <w:rPr>
          <w:rFonts w:ascii="Arial" w:hAnsi="Arial" w:cs="Arial"/>
          <w:b/>
          <w:lang w:eastAsia="zh-CN"/>
        </w:rPr>
        <w:t>:</w:t>
      </w:r>
      <w:r w:rsidR="0050089C" w:rsidRPr="00BB262F">
        <w:rPr>
          <w:rFonts w:ascii="Arial" w:hAnsi="Arial" w:cs="Arial"/>
          <w:lang w:eastAsia="zh-CN"/>
        </w:rPr>
        <w:t xml:space="preserve"> </w:t>
      </w:r>
      <w:r>
        <w:rPr>
          <w:rFonts w:ascii="Arial" w:hAnsi="Arial" w:cs="Arial"/>
          <w:lang w:eastAsia="zh-CN"/>
        </w:rPr>
        <w:t>It is proposed to add</w:t>
      </w:r>
      <w:r w:rsidR="00D34AC6" w:rsidRPr="00BB262F">
        <w:rPr>
          <w:rFonts w:ascii="Arial" w:hAnsi="Arial" w:cs="Arial"/>
          <w:lang w:eastAsia="zh-CN"/>
        </w:rPr>
        <w:t xml:space="preserve"> </w:t>
      </w:r>
      <w:r w:rsidR="0050089C" w:rsidRPr="00BB262F">
        <w:rPr>
          <w:rFonts w:ascii="Arial" w:hAnsi="Arial" w:cs="Arial"/>
          <w:lang w:eastAsia="zh-CN"/>
        </w:rPr>
        <w:t>the following Editor's notes in clause 5.9 ‘Location Service involving Mobile Base Station Relay’ of TS 23.273</w:t>
      </w:r>
      <w:r w:rsidR="00CC6D18">
        <w:rPr>
          <w:rFonts w:ascii="Arial" w:hAnsi="Arial" w:cs="Arial"/>
          <w:lang w:eastAsia="zh-CN"/>
        </w:rPr>
        <w:t xml:space="preserve"> (as proposed in S2-2300585</w:t>
      </w:r>
      <w:bookmarkStart w:id="25" w:name="_GoBack"/>
      <w:bookmarkEnd w:id="25"/>
      <w:r w:rsidR="00CC6D18">
        <w:rPr>
          <w:rFonts w:ascii="Arial" w:hAnsi="Arial" w:cs="Arial"/>
          <w:lang w:eastAsia="zh-CN"/>
        </w:rPr>
        <w:t>)</w:t>
      </w:r>
      <w:r w:rsidR="0050089C" w:rsidRPr="00BB262F">
        <w:rPr>
          <w:rFonts w:ascii="Arial" w:hAnsi="Arial" w:cs="Arial"/>
          <w:lang w:eastAsia="zh-CN"/>
        </w:rPr>
        <w:t>:</w:t>
      </w:r>
    </w:p>
    <w:p w14:paraId="5595AF18" w14:textId="693B4170" w:rsidR="0045758E" w:rsidRDefault="0045758E" w:rsidP="0045758E">
      <w:pPr>
        <w:pStyle w:val="EditorsNote"/>
        <w:rPr>
          <w:lang w:eastAsia="zh-CN"/>
        </w:rPr>
      </w:pPr>
      <w:r w:rsidRPr="0050089C">
        <w:rPr>
          <w:lang w:eastAsia="zh-CN"/>
        </w:rPr>
        <w:t>Editor's note</w:t>
      </w:r>
      <w:r>
        <w:rPr>
          <w:lang w:eastAsia="zh-CN"/>
        </w:rPr>
        <w:t xml:space="preserve">: </w:t>
      </w:r>
      <w:r w:rsidRPr="004342EB">
        <w:rPr>
          <w:lang w:eastAsia="zh-CN"/>
        </w:rPr>
        <w:t>When the Cell ID of MBSR is changed due to MBSR’s inter-CU mobility, the Cell IDs reported by the UE during UE positioning procedure contains new Cell ID of MBSR</w:t>
      </w:r>
      <w:r w:rsidRPr="004342EB">
        <w:rPr>
          <w:rFonts w:hint="eastAsia"/>
          <w:lang w:eastAsia="zh-CN"/>
        </w:rPr>
        <w:t>.</w:t>
      </w:r>
      <w:r w:rsidRPr="004342EB">
        <w:rPr>
          <w:lang w:eastAsia="zh-CN"/>
        </w:rPr>
        <w:t xml:space="preserve"> In this case, how the LMF determine</w:t>
      </w:r>
      <w:r w:rsidR="00930FAB">
        <w:rPr>
          <w:lang w:eastAsia="zh-CN"/>
        </w:rPr>
        <w:t>s</w:t>
      </w:r>
      <w:r w:rsidRPr="004342EB">
        <w:rPr>
          <w:lang w:eastAsia="zh-CN"/>
        </w:rPr>
        <w:t xml:space="preserve"> the Cell IDs reported by the UE is associated with MBSR is FFS.</w:t>
      </w:r>
    </w:p>
    <w:p w14:paraId="075D8121" w14:textId="42C508E6" w:rsidR="004342EB" w:rsidRPr="008C05EF" w:rsidRDefault="0045758E" w:rsidP="008C05EF">
      <w:pPr>
        <w:pStyle w:val="EditorsNote"/>
        <w:rPr>
          <w:rFonts w:eastAsiaTheme="minorEastAsia"/>
          <w:lang w:eastAsia="zh-CN"/>
        </w:rPr>
      </w:pPr>
      <w:r w:rsidRPr="0050089C">
        <w:rPr>
          <w:lang w:eastAsia="zh-CN"/>
        </w:rPr>
        <w:t>Editor's note</w:t>
      </w:r>
      <w:r>
        <w:rPr>
          <w:lang w:eastAsia="zh-CN"/>
        </w:rPr>
        <w:t xml:space="preserve">: </w:t>
      </w:r>
      <w:r w:rsidRPr="004342EB">
        <w:rPr>
          <w:lang w:eastAsia="zh-CN"/>
        </w:rPr>
        <w:t xml:space="preserve">In case of MBSR’s inter-CU mobility, after UE Positioning procedure, the LMF needs to query the new Donor CU and provide </w:t>
      </w:r>
      <w:r w:rsidRPr="004342EB">
        <w:rPr>
          <w:rFonts w:hint="eastAsia"/>
          <w:lang w:eastAsia="zh-CN"/>
        </w:rPr>
        <w:t>t</w:t>
      </w:r>
      <w:r w:rsidRPr="004342EB">
        <w:rPr>
          <w:lang w:eastAsia="zh-CN"/>
        </w:rPr>
        <w:t>he new TRP ID which is unique within the current Donor CU</w:t>
      </w:r>
      <w:r>
        <w:rPr>
          <w:lang w:eastAsia="zh-CN"/>
        </w:rPr>
        <w:t>, in order to obtain MBSR’s location</w:t>
      </w:r>
      <w:r w:rsidRPr="004342EB">
        <w:rPr>
          <w:lang w:eastAsia="zh-CN"/>
        </w:rPr>
        <w:t xml:space="preserve">. How the LMF knows the MBSR moves to </w:t>
      </w:r>
      <w:r>
        <w:rPr>
          <w:lang w:eastAsia="zh-CN"/>
        </w:rPr>
        <w:t xml:space="preserve">the </w:t>
      </w:r>
      <w:r w:rsidRPr="004342EB">
        <w:rPr>
          <w:lang w:eastAsia="zh-CN"/>
        </w:rPr>
        <w:t>new CU and how the LMF obtains the new TRP ID are FFS</w:t>
      </w:r>
      <w:r>
        <w:rPr>
          <w:lang w:eastAsia="zh-CN"/>
        </w:rPr>
        <w:t>.</w:t>
      </w:r>
    </w:p>
    <w:p w14:paraId="292F8769" w14:textId="77777777" w:rsidR="00D34AC6" w:rsidRPr="006C3B8F" w:rsidRDefault="00D34AC6" w:rsidP="00294B58">
      <w:pPr>
        <w:rPr>
          <w:rFonts w:ascii="Arial" w:hAnsi="Arial" w:cs="Arial"/>
          <w:b/>
          <w:lang w:eastAsia="zh-CN"/>
        </w:rPr>
      </w:pPr>
    </w:p>
    <w:sectPr w:rsidR="00D34AC6" w:rsidRPr="006C3B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1D2136" w16cid:durableId="276524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81C30" w14:textId="77777777" w:rsidR="002F1C2B" w:rsidRDefault="002F1C2B">
      <w:r>
        <w:separator/>
      </w:r>
    </w:p>
    <w:p w14:paraId="0FAE540E" w14:textId="77777777" w:rsidR="002F1C2B" w:rsidRDefault="002F1C2B"/>
  </w:endnote>
  <w:endnote w:type="continuationSeparator" w:id="0">
    <w:p w14:paraId="50BD00D9" w14:textId="77777777" w:rsidR="002F1C2B" w:rsidRDefault="002F1C2B">
      <w:r>
        <w:continuationSeparator/>
      </w:r>
    </w:p>
    <w:p w14:paraId="7DD65F1E" w14:textId="77777777" w:rsidR="002F1C2B" w:rsidRDefault="002F1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0947" w14:textId="77777777" w:rsidR="005D7D9D" w:rsidRDefault="005D7D9D">
    <w:pPr>
      <w:framePr w:w="646" w:h="244" w:hRule="exact" w:wrap="around" w:vAnchor="text" w:hAnchor="margin" w:y="-5"/>
      <w:rPr>
        <w:rFonts w:ascii="Arial" w:hAnsi="Arial" w:cs="Arial"/>
        <w:b/>
        <w:bCs/>
        <w:i/>
        <w:iCs/>
        <w:sz w:val="18"/>
      </w:rPr>
    </w:pPr>
    <w:r>
      <w:rPr>
        <w:rFonts w:ascii="Arial" w:hAnsi="Arial" w:cs="Arial"/>
        <w:b/>
        <w:bCs/>
        <w:i/>
        <w:iCs/>
        <w:sz w:val="18"/>
      </w:rPr>
      <w:t>3GPP</w:t>
    </w:r>
  </w:p>
  <w:p w14:paraId="2C03BA8B" w14:textId="77777777" w:rsidR="005D7D9D" w:rsidRDefault="005D7D9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18207E" w14:textId="77777777" w:rsidR="005D7D9D" w:rsidRDefault="005D7D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1D827" w14:textId="77777777" w:rsidR="002F1C2B" w:rsidRDefault="002F1C2B">
      <w:r>
        <w:separator/>
      </w:r>
    </w:p>
    <w:p w14:paraId="589E328C" w14:textId="77777777" w:rsidR="002F1C2B" w:rsidRDefault="002F1C2B"/>
  </w:footnote>
  <w:footnote w:type="continuationSeparator" w:id="0">
    <w:p w14:paraId="2BE029FB" w14:textId="77777777" w:rsidR="002F1C2B" w:rsidRDefault="002F1C2B">
      <w:r>
        <w:continuationSeparator/>
      </w:r>
    </w:p>
    <w:p w14:paraId="51B754C1" w14:textId="77777777" w:rsidR="002F1C2B" w:rsidRDefault="002F1C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0D4E0" w14:textId="77777777" w:rsidR="005D7D9D" w:rsidRDefault="005D7D9D"/>
  <w:p w14:paraId="7A73629F" w14:textId="77777777" w:rsidR="005D7D9D" w:rsidRDefault="005D7D9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FC93" w14:textId="77777777" w:rsidR="005D7D9D" w:rsidRPr="00AC17AF" w:rsidRDefault="005D7D9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7D977D59" w14:textId="77777777" w:rsidR="005D7D9D" w:rsidRPr="00AC17AF" w:rsidRDefault="005D7D9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2F1C2B">
      <w:rPr>
        <w:rFonts w:ascii="Arial" w:hAnsi="Arial" w:cs="Arial"/>
        <w:b/>
        <w:bCs/>
        <w:noProof/>
        <w:sz w:val="18"/>
        <w:lang w:val="fr-FR"/>
      </w:rPr>
      <w:t>1</w:t>
    </w:r>
    <w:r>
      <w:rPr>
        <w:rFonts w:ascii="Arial" w:hAnsi="Arial" w:cs="Arial"/>
        <w:b/>
        <w:bCs/>
        <w:sz w:val="18"/>
      </w:rPr>
      <w:fldChar w:fldCharType="end"/>
    </w:r>
  </w:p>
  <w:p w14:paraId="37B0B964" w14:textId="77777777" w:rsidR="005D7D9D" w:rsidRPr="00AC17AF" w:rsidRDefault="005D7D9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C0501C9"/>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B38C4"/>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F2A75"/>
    <w:multiLevelType w:val="hybridMultilevel"/>
    <w:tmpl w:val="0AE44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A51E7D"/>
    <w:multiLevelType w:val="hybridMultilevel"/>
    <w:tmpl w:val="845C24B0"/>
    <w:lvl w:ilvl="0" w:tplc="2EC8F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9734D4"/>
    <w:multiLevelType w:val="hybridMultilevel"/>
    <w:tmpl w:val="D4E25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C4377B"/>
    <w:multiLevelType w:val="hybridMultilevel"/>
    <w:tmpl w:val="59A809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4"/>
  </w:num>
  <w:num w:numId="5">
    <w:abstractNumId w:val="12"/>
  </w:num>
  <w:num w:numId="6">
    <w:abstractNumId w:val="23"/>
  </w:num>
  <w:num w:numId="7">
    <w:abstractNumId w:val="7"/>
  </w:num>
  <w:num w:numId="8">
    <w:abstractNumId w:val="11"/>
  </w:num>
  <w:num w:numId="9">
    <w:abstractNumId w:val="19"/>
  </w:num>
  <w:num w:numId="10">
    <w:abstractNumId w:val="25"/>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8"/>
  </w:num>
  <w:num w:numId="18">
    <w:abstractNumId w:val="10"/>
  </w:num>
  <w:num w:numId="19">
    <w:abstractNumId w:val="15"/>
  </w:num>
  <w:num w:numId="20">
    <w:abstractNumId w:val="17"/>
  </w:num>
  <w:num w:numId="21">
    <w:abstractNumId w:val="20"/>
  </w:num>
  <w:num w:numId="22">
    <w:abstractNumId w:val="21"/>
  </w:num>
  <w:num w:numId="23">
    <w:abstractNumId w:val="24"/>
  </w:num>
  <w:num w:numId="24">
    <w:abstractNumId w:val="14"/>
  </w:num>
  <w:num w:numId="25">
    <w:abstractNumId w:val="5"/>
  </w:num>
  <w:num w:numId="26">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565"/>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595"/>
    <w:rsid w:val="000268FB"/>
    <w:rsid w:val="00027058"/>
    <w:rsid w:val="00027B9C"/>
    <w:rsid w:val="00030316"/>
    <w:rsid w:val="0003091B"/>
    <w:rsid w:val="00030E70"/>
    <w:rsid w:val="00032061"/>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B5E"/>
    <w:rsid w:val="00050D23"/>
    <w:rsid w:val="000516C2"/>
    <w:rsid w:val="000542D4"/>
    <w:rsid w:val="000549F0"/>
    <w:rsid w:val="000559CF"/>
    <w:rsid w:val="00056F95"/>
    <w:rsid w:val="0005715C"/>
    <w:rsid w:val="000607A8"/>
    <w:rsid w:val="00060F24"/>
    <w:rsid w:val="00062F11"/>
    <w:rsid w:val="000631E9"/>
    <w:rsid w:val="00063321"/>
    <w:rsid w:val="00063EF2"/>
    <w:rsid w:val="0006502B"/>
    <w:rsid w:val="000654DD"/>
    <w:rsid w:val="00065A7F"/>
    <w:rsid w:val="00066532"/>
    <w:rsid w:val="000708BD"/>
    <w:rsid w:val="000716B4"/>
    <w:rsid w:val="00071CC8"/>
    <w:rsid w:val="00071FAE"/>
    <w:rsid w:val="00073048"/>
    <w:rsid w:val="0007338E"/>
    <w:rsid w:val="00073BD4"/>
    <w:rsid w:val="00074480"/>
    <w:rsid w:val="0007536B"/>
    <w:rsid w:val="00075D9C"/>
    <w:rsid w:val="00080DB1"/>
    <w:rsid w:val="00081F07"/>
    <w:rsid w:val="000830D4"/>
    <w:rsid w:val="00084061"/>
    <w:rsid w:val="00084E41"/>
    <w:rsid w:val="000852B4"/>
    <w:rsid w:val="0008565B"/>
    <w:rsid w:val="00085B2B"/>
    <w:rsid w:val="00085FC7"/>
    <w:rsid w:val="00086929"/>
    <w:rsid w:val="00090D4D"/>
    <w:rsid w:val="00091BA0"/>
    <w:rsid w:val="00093796"/>
    <w:rsid w:val="000946ED"/>
    <w:rsid w:val="0009483A"/>
    <w:rsid w:val="00095195"/>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152F"/>
    <w:rsid w:val="000C29D7"/>
    <w:rsid w:val="000C2CB4"/>
    <w:rsid w:val="000C71AA"/>
    <w:rsid w:val="000C74FC"/>
    <w:rsid w:val="000C7FDC"/>
    <w:rsid w:val="000D0180"/>
    <w:rsid w:val="000D0337"/>
    <w:rsid w:val="000D0F88"/>
    <w:rsid w:val="000D0FDE"/>
    <w:rsid w:val="000D1BFB"/>
    <w:rsid w:val="000D3307"/>
    <w:rsid w:val="000D36DC"/>
    <w:rsid w:val="000D40A1"/>
    <w:rsid w:val="000D595D"/>
    <w:rsid w:val="000D59E4"/>
    <w:rsid w:val="000D5EAF"/>
    <w:rsid w:val="000D70EA"/>
    <w:rsid w:val="000D7C3E"/>
    <w:rsid w:val="000E0A21"/>
    <w:rsid w:val="000E4011"/>
    <w:rsid w:val="000E44F6"/>
    <w:rsid w:val="000E4CDA"/>
    <w:rsid w:val="000E4D8D"/>
    <w:rsid w:val="000E57C6"/>
    <w:rsid w:val="000E735B"/>
    <w:rsid w:val="000F0450"/>
    <w:rsid w:val="000F06D8"/>
    <w:rsid w:val="000F1DC9"/>
    <w:rsid w:val="000F2AF3"/>
    <w:rsid w:val="000F3035"/>
    <w:rsid w:val="000F4B07"/>
    <w:rsid w:val="000F517A"/>
    <w:rsid w:val="000F5D71"/>
    <w:rsid w:val="000F5E59"/>
    <w:rsid w:val="000F60B7"/>
    <w:rsid w:val="000F67B7"/>
    <w:rsid w:val="000F73F9"/>
    <w:rsid w:val="000F77CC"/>
    <w:rsid w:val="000F7DA2"/>
    <w:rsid w:val="000F7F37"/>
    <w:rsid w:val="00100FB4"/>
    <w:rsid w:val="0010191A"/>
    <w:rsid w:val="00101FFB"/>
    <w:rsid w:val="0010430B"/>
    <w:rsid w:val="00104C80"/>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F2D"/>
    <w:rsid w:val="001300B5"/>
    <w:rsid w:val="00131081"/>
    <w:rsid w:val="00131D3C"/>
    <w:rsid w:val="00134469"/>
    <w:rsid w:val="0013518E"/>
    <w:rsid w:val="00136292"/>
    <w:rsid w:val="001378CD"/>
    <w:rsid w:val="00137A15"/>
    <w:rsid w:val="0014061E"/>
    <w:rsid w:val="00140675"/>
    <w:rsid w:val="0014072B"/>
    <w:rsid w:val="00140AC7"/>
    <w:rsid w:val="00140F03"/>
    <w:rsid w:val="001412C9"/>
    <w:rsid w:val="00141776"/>
    <w:rsid w:val="001426C5"/>
    <w:rsid w:val="0014277B"/>
    <w:rsid w:val="00142A26"/>
    <w:rsid w:val="0014582F"/>
    <w:rsid w:val="0014629D"/>
    <w:rsid w:val="00147EAA"/>
    <w:rsid w:val="001512CD"/>
    <w:rsid w:val="00151A7D"/>
    <w:rsid w:val="001520C4"/>
    <w:rsid w:val="001520C5"/>
    <w:rsid w:val="00152663"/>
    <w:rsid w:val="00152E53"/>
    <w:rsid w:val="001538DF"/>
    <w:rsid w:val="00156945"/>
    <w:rsid w:val="00156FE0"/>
    <w:rsid w:val="00157617"/>
    <w:rsid w:val="00161001"/>
    <w:rsid w:val="001616A1"/>
    <w:rsid w:val="00161B39"/>
    <w:rsid w:val="001624D1"/>
    <w:rsid w:val="00163C76"/>
    <w:rsid w:val="00163E01"/>
    <w:rsid w:val="001673CA"/>
    <w:rsid w:val="00167AF3"/>
    <w:rsid w:val="00170A7C"/>
    <w:rsid w:val="00172DB6"/>
    <w:rsid w:val="001736B5"/>
    <w:rsid w:val="00173A57"/>
    <w:rsid w:val="001750EF"/>
    <w:rsid w:val="001763DD"/>
    <w:rsid w:val="001765B4"/>
    <w:rsid w:val="00176CD0"/>
    <w:rsid w:val="001771C1"/>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44CB"/>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1F0"/>
    <w:rsid w:val="001B546B"/>
    <w:rsid w:val="001B5EBE"/>
    <w:rsid w:val="001B7428"/>
    <w:rsid w:val="001B7514"/>
    <w:rsid w:val="001C0A43"/>
    <w:rsid w:val="001C17E1"/>
    <w:rsid w:val="001C488F"/>
    <w:rsid w:val="001C50F0"/>
    <w:rsid w:val="001C6359"/>
    <w:rsid w:val="001C6979"/>
    <w:rsid w:val="001C74D2"/>
    <w:rsid w:val="001C77F4"/>
    <w:rsid w:val="001D0433"/>
    <w:rsid w:val="001D06A4"/>
    <w:rsid w:val="001D1200"/>
    <w:rsid w:val="001D1FB4"/>
    <w:rsid w:val="001D2DF9"/>
    <w:rsid w:val="001D5BA2"/>
    <w:rsid w:val="001D7E63"/>
    <w:rsid w:val="001E0DF5"/>
    <w:rsid w:val="001E125D"/>
    <w:rsid w:val="001E1F34"/>
    <w:rsid w:val="001E4DFF"/>
    <w:rsid w:val="001E5C9E"/>
    <w:rsid w:val="001E7AA2"/>
    <w:rsid w:val="001E7DB0"/>
    <w:rsid w:val="001E7FF5"/>
    <w:rsid w:val="001F0F75"/>
    <w:rsid w:val="001F1523"/>
    <w:rsid w:val="001F1E67"/>
    <w:rsid w:val="001F2899"/>
    <w:rsid w:val="001F320F"/>
    <w:rsid w:val="001F381B"/>
    <w:rsid w:val="001F4582"/>
    <w:rsid w:val="001F478B"/>
    <w:rsid w:val="001F4D77"/>
    <w:rsid w:val="001F4E37"/>
    <w:rsid w:val="001F5984"/>
    <w:rsid w:val="001F6AA4"/>
    <w:rsid w:val="001F7A19"/>
    <w:rsid w:val="00200C7B"/>
    <w:rsid w:val="0020174F"/>
    <w:rsid w:val="00201759"/>
    <w:rsid w:val="002021FC"/>
    <w:rsid w:val="002043CF"/>
    <w:rsid w:val="00205037"/>
    <w:rsid w:val="0020785E"/>
    <w:rsid w:val="00207F20"/>
    <w:rsid w:val="002102F5"/>
    <w:rsid w:val="002104A0"/>
    <w:rsid w:val="002113F8"/>
    <w:rsid w:val="00211565"/>
    <w:rsid w:val="0021166F"/>
    <w:rsid w:val="002122C3"/>
    <w:rsid w:val="00212A86"/>
    <w:rsid w:val="0021395C"/>
    <w:rsid w:val="002149CC"/>
    <w:rsid w:val="00214A95"/>
    <w:rsid w:val="0021531B"/>
    <w:rsid w:val="0021576A"/>
    <w:rsid w:val="00215B76"/>
    <w:rsid w:val="00216039"/>
    <w:rsid w:val="002174DF"/>
    <w:rsid w:val="00220AEB"/>
    <w:rsid w:val="00221F47"/>
    <w:rsid w:val="00223D76"/>
    <w:rsid w:val="0022511E"/>
    <w:rsid w:val="0022711B"/>
    <w:rsid w:val="002303D8"/>
    <w:rsid w:val="00230A69"/>
    <w:rsid w:val="00232A66"/>
    <w:rsid w:val="00233A50"/>
    <w:rsid w:val="00235221"/>
    <w:rsid w:val="002369C4"/>
    <w:rsid w:val="002406EC"/>
    <w:rsid w:val="00240879"/>
    <w:rsid w:val="00240E44"/>
    <w:rsid w:val="00241A90"/>
    <w:rsid w:val="00241D00"/>
    <w:rsid w:val="00241E53"/>
    <w:rsid w:val="00242512"/>
    <w:rsid w:val="00242A2F"/>
    <w:rsid w:val="002431C9"/>
    <w:rsid w:val="0024488D"/>
    <w:rsid w:val="00244DEB"/>
    <w:rsid w:val="0024593C"/>
    <w:rsid w:val="002464B3"/>
    <w:rsid w:val="00246DE7"/>
    <w:rsid w:val="0024781C"/>
    <w:rsid w:val="00247CAC"/>
    <w:rsid w:val="00247D8B"/>
    <w:rsid w:val="00247FFA"/>
    <w:rsid w:val="00250064"/>
    <w:rsid w:val="00251CD6"/>
    <w:rsid w:val="00252101"/>
    <w:rsid w:val="0025240D"/>
    <w:rsid w:val="0025520E"/>
    <w:rsid w:val="00255382"/>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3DBD"/>
    <w:rsid w:val="0027499D"/>
    <w:rsid w:val="00274EB6"/>
    <w:rsid w:val="002756C1"/>
    <w:rsid w:val="00275FD2"/>
    <w:rsid w:val="0028020F"/>
    <w:rsid w:val="002804F9"/>
    <w:rsid w:val="00280862"/>
    <w:rsid w:val="00281104"/>
    <w:rsid w:val="00281F13"/>
    <w:rsid w:val="00281FE1"/>
    <w:rsid w:val="00282E1C"/>
    <w:rsid w:val="00285692"/>
    <w:rsid w:val="00285E0B"/>
    <w:rsid w:val="00285F6E"/>
    <w:rsid w:val="00286417"/>
    <w:rsid w:val="0028786F"/>
    <w:rsid w:val="00287A12"/>
    <w:rsid w:val="00287B41"/>
    <w:rsid w:val="002902D9"/>
    <w:rsid w:val="0029345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449"/>
    <w:rsid w:val="002B2ABA"/>
    <w:rsid w:val="002B38AB"/>
    <w:rsid w:val="002B46CE"/>
    <w:rsid w:val="002B46FF"/>
    <w:rsid w:val="002B5C1D"/>
    <w:rsid w:val="002B5DAE"/>
    <w:rsid w:val="002B6183"/>
    <w:rsid w:val="002B6238"/>
    <w:rsid w:val="002C05B8"/>
    <w:rsid w:val="002C06A7"/>
    <w:rsid w:val="002C071F"/>
    <w:rsid w:val="002C0D31"/>
    <w:rsid w:val="002C12F3"/>
    <w:rsid w:val="002C17E8"/>
    <w:rsid w:val="002C2E2C"/>
    <w:rsid w:val="002C3289"/>
    <w:rsid w:val="002C3B3A"/>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1C2B"/>
    <w:rsid w:val="002F2031"/>
    <w:rsid w:val="002F400D"/>
    <w:rsid w:val="002F4B59"/>
    <w:rsid w:val="002F4F84"/>
    <w:rsid w:val="002F5879"/>
    <w:rsid w:val="002F7117"/>
    <w:rsid w:val="002F7A8F"/>
    <w:rsid w:val="002F7F76"/>
    <w:rsid w:val="0030069C"/>
    <w:rsid w:val="00301264"/>
    <w:rsid w:val="0030127B"/>
    <w:rsid w:val="00301754"/>
    <w:rsid w:val="00302A7B"/>
    <w:rsid w:val="00302B99"/>
    <w:rsid w:val="003034B2"/>
    <w:rsid w:val="00304052"/>
    <w:rsid w:val="003048BC"/>
    <w:rsid w:val="00307662"/>
    <w:rsid w:val="00307793"/>
    <w:rsid w:val="00310B0A"/>
    <w:rsid w:val="00311550"/>
    <w:rsid w:val="0031175D"/>
    <w:rsid w:val="00312459"/>
    <w:rsid w:val="003142A3"/>
    <w:rsid w:val="0031433A"/>
    <w:rsid w:val="0031486D"/>
    <w:rsid w:val="003153C7"/>
    <w:rsid w:val="003159D8"/>
    <w:rsid w:val="00316798"/>
    <w:rsid w:val="00317BA6"/>
    <w:rsid w:val="00320F27"/>
    <w:rsid w:val="0032155D"/>
    <w:rsid w:val="00322DBA"/>
    <w:rsid w:val="00322E01"/>
    <w:rsid w:val="00324F09"/>
    <w:rsid w:val="0032525D"/>
    <w:rsid w:val="00325461"/>
    <w:rsid w:val="00325BE6"/>
    <w:rsid w:val="00325C85"/>
    <w:rsid w:val="003264F1"/>
    <w:rsid w:val="00327CA6"/>
    <w:rsid w:val="00330329"/>
    <w:rsid w:val="00331F83"/>
    <w:rsid w:val="003338BB"/>
    <w:rsid w:val="003349DF"/>
    <w:rsid w:val="00335D2E"/>
    <w:rsid w:val="0034141F"/>
    <w:rsid w:val="00345264"/>
    <w:rsid w:val="003463B5"/>
    <w:rsid w:val="00346876"/>
    <w:rsid w:val="00347802"/>
    <w:rsid w:val="0034785B"/>
    <w:rsid w:val="00350523"/>
    <w:rsid w:val="00350918"/>
    <w:rsid w:val="00352847"/>
    <w:rsid w:val="00352CA6"/>
    <w:rsid w:val="00352CDF"/>
    <w:rsid w:val="00353003"/>
    <w:rsid w:val="00353190"/>
    <w:rsid w:val="00353E52"/>
    <w:rsid w:val="003542DA"/>
    <w:rsid w:val="00355186"/>
    <w:rsid w:val="00356277"/>
    <w:rsid w:val="003603AC"/>
    <w:rsid w:val="003605D3"/>
    <w:rsid w:val="003607F8"/>
    <w:rsid w:val="00360CF4"/>
    <w:rsid w:val="003613BE"/>
    <w:rsid w:val="003619B5"/>
    <w:rsid w:val="00361C57"/>
    <w:rsid w:val="00362736"/>
    <w:rsid w:val="00363BB4"/>
    <w:rsid w:val="00364C69"/>
    <w:rsid w:val="00364E24"/>
    <w:rsid w:val="003655BA"/>
    <w:rsid w:val="003663B9"/>
    <w:rsid w:val="00367039"/>
    <w:rsid w:val="0036751D"/>
    <w:rsid w:val="00367599"/>
    <w:rsid w:val="0036777B"/>
    <w:rsid w:val="00367B09"/>
    <w:rsid w:val="00367EE5"/>
    <w:rsid w:val="003709FD"/>
    <w:rsid w:val="003711B4"/>
    <w:rsid w:val="0037151E"/>
    <w:rsid w:val="00371C7E"/>
    <w:rsid w:val="003723BD"/>
    <w:rsid w:val="00372C13"/>
    <w:rsid w:val="00372FE8"/>
    <w:rsid w:val="003757F0"/>
    <w:rsid w:val="00375AFF"/>
    <w:rsid w:val="00375C1A"/>
    <w:rsid w:val="0037645E"/>
    <w:rsid w:val="0038035D"/>
    <w:rsid w:val="00380A07"/>
    <w:rsid w:val="00380E74"/>
    <w:rsid w:val="003810BE"/>
    <w:rsid w:val="00383A59"/>
    <w:rsid w:val="00383F2D"/>
    <w:rsid w:val="00384B47"/>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3F7B"/>
    <w:rsid w:val="003A5197"/>
    <w:rsid w:val="003A69B6"/>
    <w:rsid w:val="003A6AB2"/>
    <w:rsid w:val="003A79CB"/>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1EA9"/>
    <w:rsid w:val="003D3280"/>
    <w:rsid w:val="003D32BF"/>
    <w:rsid w:val="003D334E"/>
    <w:rsid w:val="003D4052"/>
    <w:rsid w:val="003D45D5"/>
    <w:rsid w:val="003D50B1"/>
    <w:rsid w:val="003D5774"/>
    <w:rsid w:val="003D5A94"/>
    <w:rsid w:val="003D5E36"/>
    <w:rsid w:val="003D6204"/>
    <w:rsid w:val="003D6607"/>
    <w:rsid w:val="003D6A51"/>
    <w:rsid w:val="003D6E0F"/>
    <w:rsid w:val="003D7553"/>
    <w:rsid w:val="003D7EB3"/>
    <w:rsid w:val="003E00F9"/>
    <w:rsid w:val="003E0F12"/>
    <w:rsid w:val="003E1062"/>
    <w:rsid w:val="003E10AA"/>
    <w:rsid w:val="003E13B1"/>
    <w:rsid w:val="003E17B5"/>
    <w:rsid w:val="003E1A66"/>
    <w:rsid w:val="003E343E"/>
    <w:rsid w:val="003E3BE1"/>
    <w:rsid w:val="003E6EA4"/>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2CF0"/>
    <w:rsid w:val="00403125"/>
    <w:rsid w:val="004036D4"/>
    <w:rsid w:val="00403F19"/>
    <w:rsid w:val="00403FCF"/>
    <w:rsid w:val="00404271"/>
    <w:rsid w:val="00405227"/>
    <w:rsid w:val="00405614"/>
    <w:rsid w:val="0040569C"/>
    <w:rsid w:val="004058FA"/>
    <w:rsid w:val="00405FD3"/>
    <w:rsid w:val="004070C5"/>
    <w:rsid w:val="0041008F"/>
    <w:rsid w:val="00410791"/>
    <w:rsid w:val="00410878"/>
    <w:rsid w:val="004109B3"/>
    <w:rsid w:val="0041176D"/>
    <w:rsid w:val="00412209"/>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1D"/>
    <w:rsid w:val="00423F36"/>
    <w:rsid w:val="0042449E"/>
    <w:rsid w:val="004268FC"/>
    <w:rsid w:val="004270E3"/>
    <w:rsid w:val="0043031B"/>
    <w:rsid w:val="00433B9C"/>
    <w:rsid w:val="004342EB"/>
    <w:rsid w:val="00434A33"/>
    <w:rsid w:val="00434BDE"/>
    <w:rsid w:val="004361FA"/>
    <w:rsid w:val="00440568"/>
    <w:rsid w:val="00440861"/>
    <w:rsid w:val="004416C5"/>
    <w:rsid w:val="0044189F"/>
    <w:rsid w:val="00441C32"/>
    <w:rsid w:val="00441E13"/>
    <w:rsid w:val="00442BBD"/>
    <w:rsid w:val="00443252"/>
    <w:rsid w:val="004438D7"/>
    <w:rsid w:val="00443B6C"/>
    <w:rsid w:val="00443F2F"/>
    <w:rsid w:val="004452BF"/>
    <w:rsid w:val="004478B2"/>
    <w:rsid w:val="004503FD"/>
    <w:rsid w:val="00450E86"/>
    <w:rsid w:val="0045374B"/>
    <w:rsid w:val="00453A49"/>
    <w:rsid w:val="00453C00"/>
    <w:rsid w:val="00453D72"/>
    <w:rsid w:val="0045401F"/>
    <w:rsid w:val="0045410E"/>
    <w:rsid w:val="00455110"/>
    <w:rsid w:val="00456398"/>
    <w:rsid w:val="004565EE"/>
    <w:rsid w:val="0045758E"/>
    <w:rsid w:val="00457B0F"/>
    <w:rsid w:val="004603EE"/>
    <w:rsid w:val="00460468"/>
    <w:rsid w:val="0046254E"/>
    <w:rsid w:val="0046289C"/>
    <w:rsid w:val="00463BD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56DC"/>
    <w:rsid w:val="004862C2"/>
    <w:rsid w:val="00486314"/>
    <w:rsid w:val="0048675E"/>
    <w:rsid w:val="00491877"/>
    <w:rsid w:val="004923A1"/>
    <w:rsid w:val="004935EA"/>
    <w:rsid w:val="00494686"/>
    <w:rsid w:val="0049476B"/>
    <w:rsid w:val="004973FD"/>
    <w:rsid w:val="00497F75"/>
    <w:rsid w:val="004A11B0"/>
    <w:rsid w:val="004A1D6F"/>
    <w:rsid w:val="004A28DB"/>
    <w:rsid w:val="004A36EC"/>
    <w:rsid w:val="004A4199"/>
    <w:rsid w:val="004A4BB5"/>
    <w:rsid w:val="004A57A6"/>
    <w:rsid w:val="004A5BEF"/>
    <w:rsid w:val="004B08B3"/>
    <w:rsid w:val="004B27DB"/>
    <w:rsid w:val="004B28C5"/>
    <w:rsid w:val="004B28FE"/>
    <w:rsid w:val="004B3A9A"/>
    <w:rsid w:val="004B467D"/>
    <w:rsid w:val="004B58AE"/>
    <w:rsid w:val="004B7262"/>
    <w:rsid w:val="004B7CB0"/>
    <w:rsid w:val="004B7F5D"/>
    <w:rsid w:val="004C025E"/>
    <w:rsid w:val="004C04D2"/>
    <w:rsid w:val="004C21B0"/>
    <w:rsid w:val="004C2A9C"/>
    <w:rsid w:val="004C531F"/>
    <w:rsid w:val="004C6763"/>
    <w:rsid w:val="004C6ACF"/>
    <w:rsid w:val="004C738E"/>
    <w:rsid w:val="004D0285"/>
    <w:rsid w:val="004D0CAD"/>
    <w:rsid w:val="004D1BFA"/>
    <w:rsid w:val="004D1D31"/>
    <w:rsid w:val="004D1D8B"/>
    <w:rsid w:val="004D59B0"/>
    <w:rsid w:val="004D5BCA"/>
    <w:rsid w:val="004D63EC"/>
    <w:rsid w:val="004D64F8"/>
    <w:rsid w:val="004D6700"/>
    <w:rsid w:val="004E1409"/>
    <w:rsid w:val="004E144D"/>
    <w:rsid w:val="004E1FD5"/>
    <w:rsid w:val="004E21C2"/>
    <w:rsid w:val="004E2E26"/>
    <w:rsid w:val="004E3218"/>
    <w:rsid w:val="004E37E1"/>
    <w:rsid w:val="004E4A9B"/>
    <w:rsid w:val="004E4DCD"/>
    <w:rsid w:val="004E59B7"/>
    <w:rsid w:val="004E5C05"/>
    <w:rsid w:val="004E5D4F"/>
    <w:rsid w:val="004E66FB"/>
    <w:rsid w:val="004E7315"/>
    <w:rsid w:val="004F0B8C"/>
    <w:rsid w:val="004F0C9A"/>
    <w:rsid w:val="004F1C34"/>
    <w:rsid w:val="004F277A"/>
    <w:rsid w:val="004F3D4A"/>
    <w:rsid w:val="004F630E"/>
    <w:rsid w:val="0050023D"/>
    <w:rsid w:val="0050089C"/>
    <w:rsid w:val="00500DFD"/>
    <w:rsid w:val="00501824"/>
    <w:rsid w:val="00501FF2"/>
    <w:rsid w:val="005021FA"/>
    <w:rsid w:val="0050224E"/>
    <w:rsid w:val="0050232B"/>
    <w:rsid w:val="0050290A"/>
    <w:rsid w:val="0050338E"/>
    <w:rsid w:val="00504A5E"/>
    <w:rsid w:val="00504E72"/>
    <w:rsid w:val="00505750"/>
    <w:rsid w:val="00505A3D"/>
    <w:rsid w:val="00506D4F"/>
    <w:rsid w:val="00507B36"/>
    <w:rsid w:val="00510104"/>
    <w:rsid w:val="00510668"/>
    <w:rsid w:val="005108F7"/>
    <w:rsid w:val="00512FC2"/>
    <w:rsid w:val="00514BDB"/>
    <w:rsid w:val="00514D5C"/>
    <w:rsid w:val="005150BE"/>
    <w:rsid w:val="005150F3"/>
    <w:rsid w:val="00515163"/>
    <w:rsid w:val="005157E0"/>
    <w:rsid w:val="00515C05"/>
    <w:rsid w:val="00516B2E"/>
    <w:rsid w:val="005177DB"/>
    <w:rsid w:val="00517888"/>
    <w:rsid w:val="00520451"/>
    <w:rsid w:val="0052136C"/>
    <w:rsid w:val="0052177F"/>
    <w:rsid w:val="00524196"/>
    <w:rsid w:val="0052437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678E8"/>
    <w:rsid w:val="00572A2D"/>
    <w:rsid w:val="00573C90"/>
    <w:rsid w:val="005746B5"/>
    <w:rsid w:val="005747E3"/>
    <w:rsid w:val="00574A05"/>
    <w:rsid w:val="0057683F"/>
    <w:rsid w:val="00576F70"/>
    <w:rsid w:val="00577AA5"/>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3AA0"/>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0F1"/>
    <w:rsid w:val="005B49B5"/>
    <w:rsid w:val="005B605D"/>
    <w:rsid w:val="005B6969"/>
    <w:rsid w:val="005C04A8"/>
    <w:rsid w:val="005C0AC3"/>
    <w:rsid w:val="005C1260"/>
    <w:rsid w:val="005C1CE7"/>
    <w:rsid w:val="005C2F29"/>
    <w:rsid w:val="005C5B01"/>
    <w:rsid w:val="005C5C0D"/>
    <w:rsid w:val="005C63A7"/>
    <w:rsid w:val="005C6DF0"/>
    <w:rsid w:val="005C71FC"/>
    <w:rsid w:val="005C7997"/>
    <w:rsid w:val="005C7D5D"/>
    <w:rsid w:val="005D014E"/>
    <w:rsid w:val="005D1751"/>
    <w:rsid w:val="005D2A0C"/>
    <w:rsid w:val="005D369B"/>
    <w:rsid w:val="005D48A6"/>
    <w:rsid w:val="005D6828"/>
    <w:rsid w:val="005D76D7"/>
    <w:rsid w:val="005D7B6A"/>
    <w:rsid w:val="005D7D9D"/>
    <w:rsid w:val="005E0279"/>
    <w:rsid w:val="005E05FD"/>
    <w:rsid w:val="005E1AB9"/>
    <w:rsid w:val="005E20EB"/>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527"/>
    <w:rsid w:val="005F698B"/>
    <w:rsid w:val="005F76E9"/>
    <w:rsid w:val="00601CC9"/>
    <w:rsid w:val="00603FD0"/>
    <w:rsid w:val="00605104"/>
    <w:rsid w:val="00611B09"/>
    <w:rsid w:val="00612389"/>
    <w:rsid w:val="00612490"/>
    <w:rsid w:val="00612D1B"/>
    <w:rsid w:val="00613159"/>
    <w:rsid w:val="00613CCC"/>
    <w:rsid w:val="006144B9"/>
    <w:rsid w:val="00614833"/>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395C"/>
    <w:rsid w:val="006542BF"/>
    <w:rsid w:val="00660306"/>
    <w:rsid w:val="006613A4"/>
    <w:rsid w:val="00661EDA"/>
    <w:rsid w:val="0066251F"/>
    <w:rsid w:val="00665688"/>
    <w:rsid w:val="00666995"/>
    <w:rsid w:val="0066757F"/>
    <w:rsid w:val="006701F5"/>
    <w:rsid w:val="00670D34"/>
    <w:rsid w:val="00671D64"/>
    <w:rsid w:val="00672D14"/>
    <w:rsid w:val="00673CFE"/>
    <w:rsid w:val="00674CCA"/>
    <w:rsid w:val="00677F09"/>
    <w:rsid w:val="006810AB"/>
    <w:rsid w:val="0068264E"/>
    <w:rsid w:val="00682F7D"/>
    <w:rsid w:val="006833A7"/>
    <w:rsid w:val="006839CA"/>
    <w:rsid w:val="00684304"/>
    <w:rsid w:val="00686218"/>
    <w:rsid w:val="00687720"/>
    <w:rsid w:val="00690B18"/>
    <w:rsid w:val="00691090"/>
    <w:rsid w:val="00691976"/>
    <w:rsid w:val="00692A94"/>
    <w:rsid w:val="00692CBA"/>
    <w:rsid w:val="00692FFC"/>
    <w:rsid w:val="006934FB"/>
    <w:rsid w:val="00696865"/>
    <w:rsid w:val="0069689F"/>
    <w:rsid w:val="0069690B"/>
    <w:rsid w:val="00696998"/>
    <w:rsid w:val="006974E6"/>
    <w:rsid w:val="006A1086"/>
    <w:rsid w:val="006A2C65"/>
    <w:rsid w:val="006A36B8"/>
    <w:rsid w:val="006A3DDC"/>
    <w:rsid w:val="006A4B39"/>
    <w:rsid w:val="006A61BF"/>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57A"/>
    <w:rsid w:val="006C1AC2"/>
    <w:rsid w:val="006C2781"/>
    <w:rsid w:val="006C383E"/>
    <w:rsid w:val="006C3B8F"/>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E69F4"/>
    <w:rsid w:val="006F0412"/>
    <w:rsid w:val="006F0544"/>
    <w:rsid w:val="006F079E"/>
    <w:rsid w:val="006F0AFF"/>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07D72"/>
    <w:rsid w:val="00711F58"/>
    <w:rsid w:val="007124B0"/>
    <w:rsid w:val="00712A2B"/>
    <w:rsid w:val="00713FD9"/>
    <w:rsid w:val="00714EF6"/>
    <w:rsid w:val="007150DA"/>
    <w:rsid w:val="007150F0"/>
    <w:rsid w:val="0071544D"/>
    <w:rsid w:val="00716A2C"/>
    <w:rsid w:val="00717D60"/>
    <w:rsid w:val="007201AD"/>
    <w:rsid w:val="007209F3"/>
    <w:rsid w:val="00720B64"/>
    <w:rsid w:val="00721A8F"/>
    <w:rsid w:val="00722AC2"/>
    <w:rsid w:val="00722D02"/>
    <w:rsid w:val="00722F8D"/>
    <w:rsid w:val="00725EC2"/>
    <w:rsid w:val="007266D9"/>
    <w:rsid w:val="00726AC2"/>
    <w:rsid w:val="00726CD5"/>
    <w:rsid w:val="00730B98"/>
    <w:rsid w:val="0073107B"/>
    <w:rsid w:val="00732056"/>
    <w:rsid w:val="007325A8"/>
    <w:rsid w:val="00734562"/>
    <w:rsid w:val="00734DB5"/>
    <w:rsid w:val="00735A00"/>
    <w:rsid w:val="007362CE"/>
    <w:rsid w:val="007375A8"/>
    <w:rsid w:val="00737642"/>
    <w:rsid w:val="007403DF"/>
    <w:rsid w:val="00740DC9"/>
    <w:rsid w:val="00742417"/>
    <w:rsid w:val="007426A5"/>
    <w:rsid w:val="007445FE"/>
    <w:rsid w:val="00744FCE"/>
    <w:rsid w:val="007476B3"/>
    <w:rsid w:val="007503E0"/>
    <w:rsid w:val="007518AE"/>
    <w:rsid w:val="00754C4F"/>
    <w:rsid w:val="00756755"/>
    <w:rsid w:val="0076013E"/>
    <w:rsid w:val="0076063E"/>
    <w:rsid w:val="00762063"/>
    <w:rsid w:val="00762143"/>
    <w:rsid w:val="00762278"/>
    <w:rsid w:val="00762A9C"/>
    <w:rsid w:val="00763692"/>
    <w:rsid w:val="00763884"/>
    <w:rsid w:val="00763E75"/>
    <w:rsid w:val="0076419C"/>
    <w:rsid w:val="00764CD3"/>
    <w:rsid w:val="00765927"/>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02B8"/>
    <w:rsid w:val="00791C57"/>
    <w:rsid w:val="00791E6F"/>
    <w:rsid w:val="00792449"/>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460E"/>
    <w:rsid w:val="007B5FD9"/>
    <w:rsid w:val="007B63AA"/>
    <w:rsid w:val="007B6816"/>
    <w:rsid w:val="007B7ED9"/>
    <w:rsid w:val="007C1086"/>
    <w:rsid w:val="007C128B"/>
    <w:rsid w:val="007C281F"/>
    <w:rsid w:val="007C2972"/>
    <w:rsid w:val="007C3DDB"/>
    <w:rsid w:val="007C4A64"/>
    <w:rsid w:val="007C5E11"/>
    <w:rsid w:val="007C62AE"/>
    <w:rsid w:val="007C71BB"/>
    <w:rsid w:val="007C75CA"/>
    <w:rsid w:val="007D1079"/>
    <w:rsid w:val="007D13D5"/>
    <w:rsid w:val="007D154A"/>
    <w:rsid w:val="007D1D2B"/>
    <w:rsid w:val="007D3431"/>
    <w:rsid w:val="007D4832"/>
    <w:rsid w:val="007D4A0E"/>
    <w:rsid w:val="007D4DB9"/>
    <w:rsid w:val="007D572B"/>
    <w:rsid w:val="007D6C3F"/>
    <w:rsid w:val="007E00BC"/>
    <w:rsid w:val="007E177C"/>
    <w:rsid w:val="007E1E13"/>
    <w:rsid w:val="007E25E7"/>
    <w:rsid w:val="007E3141"/>
    <w:rsid w:val="007E49AA"/>
    <w:rsid w:val="007E4BF3"/>
    <w:rsid w:val="007E5287"/>
    <w:rsid w:val="007E605A"/>
    <w:rsid w:val="007E69CC"/>
    <w:rsid w:val="007E6FB0"/>
    <w:rsid w:val="007F0D82"/>
    <w:rsid w:val="007F0DCB"/>
    <w:rsid w:val="007F1E68"/>
    <w:rsid w:val="007F20F1"/>
    <w:rsid w:val="007F2AC2"/>
    <w:rsid w:val="007F373F"/>
    <w:rsid w:val="007F4E76"/>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16A2C"/>
    <w:rsid w:val="00820D53"/>
    <w:rsid w:val="008218D6"/>
    <w:rsid w:val="00821AE8"/>
    <w:rsid w:val="008224A6"/>
    <w:rsid w:val="00822C6A"/>
    <w:rsid w:val="008252D8"/>
    <w:rsid w:val="00825910"/>
    <w:rsid w:val="008271AB"/>
    <w:rsid w:val="008273A1"/>
    <w:rsid w:val="008274BB"/>
    <w:rsid w:val="00830B16"/>
    <w:rsid w:val="00830CDB"/>
    <w:rsid w:val="008314D2"/>
    <w:rsid w:val="008318AB"/>
    <w:rsid w:val="00832D94"/>
    <w:rsid w:val="008334BF"/>
    <w:rsid w:val="00833B95"/>
    <w:rsid w:val="00834754"/>
    <w:rsid w:val="00834A3B"/>
    <w:rsid w:val="0083534B"/>
    <w:rsid w:val="00837072"/>
    <w:rsid w:val="00837177"/>
    <w:rsid w:val="0083744C"/>
    <w:rsid w:val="00842C2E"/>
    <w:rsid w:val="00843760"/>
    <w:rsid w:val="008449F4"/>
    <w:rsid w:val="00844B8F"/>
    <w:rsid w:val="0084515B"/>
    <w:rsid w:val="008512DA"/>
    <w:rsid w:val="00851E9D"/>
    <w:rsid w:val="00852CDD"/>
    <w:rsid w:val="0085303D"/>
    <w:rsid w:val="008537DD"/>
    <w:rsid w:val="00853AE3"/>
    <w:rsid w:val="008544C1"/>
    <w:rsid w:val="00854794"/>
    <w:rsid w:val="00854869"/>
    <w:rsid w:val="008551E5"/>
    <w:rsid w:val="008552AA"/>
    <w:rsid w:val="008574EA"/>
    <w:rsid w:val="008575CB"/>
    <w:rsid w:val="00857668"/>
    <w:rsid w:val="0085794D"/>
    <w:rsid w:val="00860168"/>
    <w:rsid w:val="00860A51"/>
    <w:rsid w:val="00860CE2"/>
    <w:rsid w:val="0086196F"/>
    <w:rsid w:val="00861BEF"/>
    <w:rsid w:val="00861C25"/>
    <w:rsid w:val="00862AD6"/>
    <w:rsid w:val="0086377B"/>
    <w:rsid w:val="00865BCA"/>
    <w:rsid w:val="0086771E"/>
    <w:rsid w:val="00872977"/>
    <w:rsid w:val="00872C22"/>
    <w:rsid w:val="008735AA"/>
    <w:rsid w:val="008735C7"/>
    <w:rsid w:val="00873EFD"/>
    <w:rsid w:val="008741D8"/>
    <w:rsid w:val="00875D07"/>
    <w:rsid w:val="00876CD9"/>
    <w:rsid w:val="00880AA1"/>
    <w:rsid w:val="00880AE8"/>
    <w:rsid w:val="00880B08"/>
    <w:rsid w:val="0088108C"/>
    <w:rsid w:val="008819EF"/>
    <w:rsid w:val="0088211C"/>
    <w:rsid w:val="0088283A"/>
    <w:rsid w:val="00882B11"/>
    <w:rsid w:val="00883EB3"/>
    <w:rsid w:val="00884656"/>
    <w:rsid w:val="0088596E"/>
    <w:rsid w:val="0088668F"/>
    <w:rsid w:val="008872E1"/>
    <w:rsid w:val="008879DA"/>
    <w:rsid w:val="008907FD"/>
    <w:rsid w:val="00890F18"/>
    <w:rsid w:val="00892063"/>
    <w:rsid w:val="00892640"/>
    <w:rsid w:val="00893F00"/>
    <w:rsid w:val="008941FF"/>
    <w:rsid w:val="00897053"/>
    <w:rsid w:val="008A030C"/>
    <w:rsid w:val="008A05F7"/>
    <w:rsid w:val="008A08EC"/>
    <w:rsid w:val="008A0A0A"/>
    <w:rsid w:val="008A0FD2"/>
    <w:rsid w:val="008A1C78"/>
    <w:rsid w:val="008A3007"/>
    <w:rsid w:val="008A4928"/>
    <w:rsid w:val="008A4A5E"/>
    <w:rsid w:val="008A4BED"/>
    <w:rsid w:val="008A59E9"/>
    <w:rsid w:val="008A61E9"/>
    <w:rsid w:val="008B0FCB"/>
    <w:rsid w:val="008B15E3"/>
    <w:rsid w:val="008B162F"/>
    <w:rsid w:val="008B2EF7"/>
    <w:rsid w:val="008B483E"/>
    <w:rsid w:val="008B4C8B"/>
    <w:rsid w:val="008B5F00"/>
    <w:rsid w:val="008B60E9"/>
    <w:rsid w:val="008C05EF"/>
    <w:rsid w:val="008C188F"/>
    <w:rsid w:val="008C1FF7"/>
    <w:rsid w:val="008C32D5"/>
    <w:rsid w:val="008C362C"/>
    <w:rsid w:val="008C3743"/>
    <w:rsid w:val="008C4329"/>
    <w:rsid w:val="008C4952"/>
    <w:rsid w:val="008C4ABB"/>
    <w:rsid w:val="008C5B59"/>
    <w:rsid w:val="008C7A5F"/>
    <w:rsid w:val="008D0486"/>
    <w:rsid w:val="008D05CE"/>
    <w:rsid w:val="008D092C"/>
    <w:rsid w:val="008D170E"/>
    <w:rsid w:val="008D1B17"/>
    <w:rsid w:val="008D1DB6"/>
    <w:rsid w:val="008D2D20"/>
    <w:rsid w:val="008D5668"/>
    <w:rsid w:val="008E0416"/>
    <w:rsid w:val="008E0EB6"/>
    <w:rsid w:val="008E1EED"/>
    <w:rsid w:val="008E2624"/>
    <w:rsid w:val="008E2C98"/>
    <w:rsid w:val="008E3BDE"/>
    <w:rsid w:val="008E3D19"/>
    <w:rsid w:val="008E614A"/>
    <w:rsid w:val="008E6704"/>
    <w:rsid w:val="008E760A"/>
    <w:rsid w:val="008E76A6"/>
    <w:rsid w:val="008F0B57"/>
    <w:rsid w:val="008F197C"/>
    <w:rsid w:val="008F1CFA"/>
    <w:rsid w:val="008F2DBF"/>
    <w:rsid w:val="008F49A7"/>
    <w:rsid w:val="008F4B2E"/>
    <w:rsid w:val="008F5DB4"/>
    <w:rsid w:val="008F672C"/>
    <w:rsid w:val="008F6FE3"/>
    <w:rsid w:val="008F7903"/>
    <w:rsid w:val="008F7D6D"/>
    <w:rsid w:val="0090025D"/>
    <w:rsid w:val="00900BEF"/>
    <w:rsid w:val="009015B4"/>
    <w:rsid w:val="00901851"/>
    <w:rsid w:val="0090288A"/>
    <w:rsid w:val="00902F8F"/>
    <w:rsid w:val="0090490C"/>
    <w:rsid w:val="0090537A"/>
    <w:rsid w:val="009057AA"/>
    <w:rsid w:val="009060B1"/>
    <w:rsid w:val="00906662"/>
    <w:rsid w:val="00906EE0"/>
    <w:rsid w:val="0090740B"/>
    <w:rsid w:val="00907EB0"/>
    <w:rsid w:val="009106FA"/>
    <w:rsid w:val="00911358"/>
    <w:rsid w:val="00911C82"/>
    <w:rsid w:val="00911EB1"/>
    <w:rsid w:val="00912D28"/>
    <w:rsid w:val="009151B8"/>
    <w:rsid w:val="009173A0"/>
    <w:rsid w:val="0092375A"/>
    <w:rsid w:val="00923A7D"/>
    <w:rsid w:val="00926B89"/>
    <w:rsid w:val="00927C1B"/>
    <w:rsid w:val="00930E05"/>
    <w:rsid w:val="00930FAB"/>
    <w:rsid w:val="009312F0"/>
    <w:rsid w:val="00934371"/>
    <w:rsid w:val="00934470"/>
    <w:rsid w:val="00934C2E"/>
    <w:rsid w:val="00935157"/>
    <w:rsid w:val="00935344"/>
    <w:rsid w:val="0093589E"/>
    <w:rsid w:val="0093615C"/>
    <w:rsid w:val="00936D93"/>
    <w:rsid w:val="00937D45"/>
    <w:rsid w:val="00942421"/>
    <w:rsid w:val="00942586"/>
    <w:rsid w:val="00942A8D"/>
    <w:rsid w:val="00943143"/>
    <w:rsid w:val="009437F9"/>
    <w:rsid w:val="009442EB"/>
    <w:rsid w:val="00944B1F"/>
    <w:rsid w:val="00945C17"/>
    <w:rsid w:val="00947C57"/>
    <w:rsid w:val="00950198"/>
    <w:rsid w:val="00950B60"/>
    <w:rsid w:val="00951B76"/>
    <w:rsid w:val="00951BDD"/>
    <w:rsid w:val="0095328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6CA"/>
    <w:rsid w:val="00973864"/>
    <w:rsid w:val="00975CE0"/>
    <w:rsid w:val="009761CF"/>
    <w:rsid w:val="00976391"/>
    <w:rsid w:val="009772F8"/>
    <w:rsid w:val="009807B3"/>
    <w:rsid w:val="00980867"/>
    <w:rsid w:val="009814E8"/>
    <w:rsid w:val="00981BB9"/>
    <w:rsid w:val="009821D2"/>
    <w:rsid w:val="009822BD"/>
    <w:rsid w:val="0098348B"/>
    <w:rsid w:val="009835D9"/>
    <w:rsid w:val="00985306"/>
    <w:rsid w:val="0098614D"/>
    <w:rsid w:val="0098652B"/>
    <w:rsid w:val="00986C0C"/>
    <w:rsid w:val="00986CFF"/>
    <w:rsid w:val="009901D5"/>
    <w:rsid w:val="00990BC7"/>
    <w:rsid w:val="00991147"/>
    <w:rsid w:val="00992703"/>
    <w:rsid w:val="009934B9"/>
    <w:rsid w:val="00993749"/>
    <w:rsid w:val="00994AE2"/>
    <w:rsid w:val="009952E9"/>
    <w:rsid w:val="00995E59"/>
    <w:rsid w:val="009964C9"/>
    <w:rsid w:val="00996972"/>
    <w:rsid w:val="00997978"/>
    <w:rsid w:val="00997C18"/>
    <w:rsid w:val="00997FCA"/>
    <w:rsid w:val="009A16CD"/>
    <w:rsid w:val="009A1939"/>
    <w:rsid w:val="009A250E"/>
    <w:rsid w:val="009A365F"/>
    <w:rsid w:val="009A36B1"/>
    <w:rsid w:val="009A3B67"/>
    <w:rsid w:val="009A4439"/>
    <w:rsid w:val="009A44DE"/>
    <w:rsid w:val="009A5784"/>
    <w:rsid w:val="009A6272"/>
    <w:rsid w:val="009A71EE"/>
    <w:rsid w:val="009B2069"/>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960"/>
    <w:rsid w:val="009D01C2"/>
    <w:rsid w:val="009D123E"/>
    <w:rsid w:val="009D150B"/>
    <w:rsid w:val="009D192B"/>
    <w:rsid w:val="009D193B"/>
    <w:rsid w:val="009D239B"/>
    <w:rsid w:val="009D2E6B"/>
    <w:rsid w:val="009D347D"/>
    <w:rsid w:val="009D361F"/>
    <w:rsid w:val="009D3A4F"/>
    <w:rsid w:val="009D534A"/>
    <w:rsid w:val="009D5459"/>
    <w:rsid w:val="009D57C4"/>
    <w:rsid w:val="009E051A"/>
    <w:rsid w:val="009E3D4D"/>
    <w:rsid w:val="009E4221"/>
    <w:rsid w:val="009E4567"/>
    <w:rsid w:val="009E5815"/>
    <w:rsid w:val="009E5AD2"/>
    <w:rsid w:val="009E5E33"/>
    <w:rsid w:val="009F00BC"/>
    <w:rsid w:val="009F0561"/>
    <w:rsid w:val="009F0BD4"/>
    <w:rsid w:val="009F19B2"/>
    <w:rsid w:val="009F1B24"/>
    <w:rsid w:val="009F1DF2"/>
    <w:rsid w:val="009F4F45"/>
    <w:rsid w:val="009F52C7"/>
    <w:rsid w:val="009F57A4"/>
    <w:rsid w:val="009F5B1D"/>
    <w:rsid w:val="009F79B5"/>
    <w:rsid w:val="009F7C8A"/>
    <w:rsid w:val="00A005ED"/>
    <w:rsid w:val="00A00CBA"/>
    <w:rsid w:val="00A00D82"/>
    <w:rsid w:val="00A0236F"/>
    <w:rsid w:val="00A0240B"/>
    <w:rsid w:val="00A02FF2"/>
    <w:rsid w:val="00A033A4"/>
    <w:rsid w:val="00A0368E"/>
    <w:rsid w:val="00A03EBF"/>
    <w:rsid w:val="00A0477C"/>
    <w:rsid w:val="00A0509F"/>
    <w:rsid w:val="00A05A6B"/>
    <w:rsid w:val="00A07106"/>
    <w:rsid w:val="00A10BDE"/>
    <w:rsid w:val="00A1121E"/>
    <w:rsid w:val="00A1136E"/>
    <w:rsid w:val="00A117DB"/>
    <w:rsid w:val="00A118D1"/>
    <w:rsid w:val="00A12779"/>
    <w:rsid w:val="00A131A8"/>
    <w:rsid w:val="00A1368F"/>
    <w:rsid w:val="00A13C1C"/>
    <w:rsid w:val="00A1416A"/>
    <w:rsid w:val="00A151DD"/>
    <w:rsid w:val="00A1569B"/>
    <w:rsid w:val="00A165B4"/>
    <w:rsid w:val="00A17EAF"/>
    <w:rsid w:val="00A20CB1"/>
    <w:rsid w:val="00A210AA"/>
    <w:rsid w:val="00A21470"/>
    <w:rsid w:val="00A228E4"/>
    <w:rsid w:val="00A23625"/>
    <w:rsid w:val="00A23868"/>
    <w:rsid w:val="00A23BBA"/>
    <w:rsid w:val="00A23F5A"/>
    <w:rsid w:val="00A24F28"/>
    <w:rsid w:val="00A2573B"/>
    <w:rsid w:val="00A25C93"/>
    <w:rsid w:val="00A25F3B"/>
    <w:rsid w:val="00A27543"/>
    <w:rsid w:val="00A30505"/>
    <w:rsid w:val="00A31398"/>
    <w:rsid w:val="00A31D3C"/>
    <w:rsid w:val="00A32335"/>
    <w:rsid w:val="00A34195"/>
    <w:rsid w:val="00A35FA2"/>
    <w:rsid w:val="00A36010"/>
    <w:rsid w:val="00A36832"/>
    <w:rsid w:val="00A37A78"/>
    <w:rsid w:val="00A411E9"/>
    <w:rsid w:val="00A42794"/>
    <w:rsid w:val="00A43593"/>
    <w:rsid w:val="00A438D9"/>
    <w:rsid w:val="00A45638"/>
    <w:rsid w:val="00A46B5B"/>
    <w:rsid w:val="00A473E4"/>
    <w:rsid w:val="00A47CC6"/>
    <w:rsid w:val="00A47F95"/>
    <w:rsid w:val="00A50363"/>
    <w:rsid w:val="00A50B7B"/>
    <w:rsid w:val="00A50C5F"/>
    <w:rsid w:val="00A51563"/>
    <w:rsid w:val="00A53003"/>
    <w:rsid w:val="00A5345E"/>
    <w:rsid w:val="00A54949"/>
    <w:rsid w:val="00A55E0A"/>
    <w:rsid w:val="00A56322"/>
    <w:rsid w:val="00A5645D"/>
    <w:rsid w:val="00A56551"/>
    <w:rsid w:val="00A56BCD"/>
    <w:rsid w:val="00A60363"/>
    <w:rsid w:val="00A61063"/>
    <w:rsid w:val="00A62702"/>
    <w:rsid w:val="00A62ECF"/>
    <w:rsid w:val="00A62F82"/>
    <w:rsid w:val="00A63160"/>
    <w:rsid w:val="00A643FF"/>
    <w:rsid w:val="00A64B62"/>
    <w:rsid w:val="00A64C7B"/>
    <w:rsid w:val="00A65A7D"/>
    <w:rsid w:val="00A66AAC"/>
    <w:rsid w:val="00A66AFD"/>
    <w:rsid w:val="00A67645"/>
    <w:rsid w:val="00A70501"/>
    <w:rsid w:val="00A73B63"/>
    <w:rsid w:val="00A7456F"/>
    <w:rsid w:val="00A746AE"/>
    <w:rsid w:val="00A74961"/>
    <w:rsid w:val="00A76903"/>
    <w:rsid w:val="00A7757A"/>
    <w:rsid w:val="00A812A8"/>
    <w:rsid w:val="00A8265C"/>
    <w:rsid w:val="00A83682"/>
    <w:rsid w:val="00A8447E"/>
    <w:rsid w:val="00A86847"/>
    <w:rsid w:val="00A86B4F"/>
    <w:rsid w:val="00A90D2B"/>
    <w:rsid w:val="00A9186F"/>
    <w:rsid w:val="00A9190D"/>
    <w:rsid w:val="00A92D85"/>
    <w:rsid w:val="00A93620"/>
    <w:rsid w:val="00A94727"/>
    <w:rsid w:val="00A94865"/>
    <w:rsid w:val="00A964DC"/>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813"/>
    <w:rsid w:val="00AB1E11"/>
    <w:rsid w:val="00AB3BD1"/>
    <w:rsid w:val="00AB443B"/>
    <w:rsid w:val="00AB4AFA"/>
    <w:rsid w:val="00AB51CF"/>
    <w:rsid w:val="00AB59A9"/>
    <w:rsid w:val="00AB5DB5"/>
    <w:rsid w:val="00AB7314"/>
    <w:rsid w:val="00AB7A0F"/>
    <w:rsid w:val="00AB7E31"/>
    <w:rsid w:val="00AC0322"/>
    <w:rsid w:val="00AC17AF"/>
    <w:rsid w:val="00AC1F7B"/>
    <w:rsid w:val="00AC1F9F"/>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820"/>
    <w:rsid w:val="00AD5FE2"/>
    <w:rsid w:val="00AD67C7"/>
    <w:rsid w:val="00AE1CA8"/>
    <w:rsid w:val="00AE2732"/>
    <w:rsid w:val="00AE2831"/>
    <w:rsid w:val="00AE51ED"/>
    <w:rsid w:val="00AE58A6"/>
    <w:rsid w:val="00AE6C6F"/>
    <w:rsid w:val="00AE7A72"/>
    <w:rsid w:val="00AF0293"/>
    <w:rsid w:val="00AF0655"/>
    <w:rsid w:val="00AF2AA7"/>
    <w:rsid w:val="00AF3346"/>
    <w:rsid w:val="00AF3B3F"/>
    <w:rsid w:val="00AF3EBA"/>
    <w:rsid w:val="00AF4A9B"/>
    <w:rsid w:val="00AF4CFF"/>
    <w:rsid w:val="00AF5CA7"/>
    <w:rsid w:val="00AF7393"/>
    <w:rsid w:val="00B0128C"/>
    <w:rsid w:val="00B02BFC"/>
    <w:rsid w:val="00B03D58"/>
    <w:rsid w:val="00B03E15"/>
    <w:rsid w:val="00B03F2F"/>
    <w:rsid w:val="00B04505"/>
    <w:rsid w:val="00B04A48"/>
    <w:rsid w:val="00B059AF"/>
    <w:rsid w:val="00B05A70"/>
    <w:rsid w:val="00B06F3E"/>
    <w:rsid w:val="00B079F5"/>
    <w:rsid w:val="00B10464"/>
    <w:rsid w:val="00B11EFB"/>
    <w:rsid w:val="00B13870"/>
    <w:rsid w:val="00B13CCD"/>
    <w:rsid w:val="00B15CB4"/>
    <w:rsid w:val="00B15D04"/>
    <w:rsid w:val="00B1622F"/>
    <w:rsid w:val="00B164C6"/>
    <w:rsid w:val="00B17779"/>
    <w:rsid w:val="00B2068A"/>
    <w:rsid w:val="00B20E9E"/>
    <w:rsid w:val="00B20EC7"/>
    <w:rsid w:val="00B21492"/>
    <w:rsid w:val="00B22ED3"/>
    <w:rsid w:val="00B24566"/>
    <w:rsid w:val="00B24F30"/>
    <w:rsid w:val="00B25925"/>
    <w:rsid w:val="00B25D0E"/>
    <w:rsid w:val="00B25EB4"/>
    <w:rsid w:val="00B26143"/>
    <w:rsid w:val="00B264FD"/>
    <w:rsid w:val="00B26B65"/>
    <w:rsid w:val="00B27291"/>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3BDE"/>
    <w:rsid w:val="00B444C8"/>
    <w:rsid w:val="00B44FFE"/>
    <w:rsid w:val="00B4636B"/>
    <w:rsid w:val="00B464DA"/>
    <w:rsid w:val="00B4657F"/>
    <w:rsid w:val="00B4739E"/>
    <w:rsid w:val="00B47691"/>
    <w:rsid w:val="00B4781C"/>
    <w:rsid w:val="00B50552"/>
    <w:rsid w:val="00B50562"/>
    <w:rsid w:val="00B5096F"/>
    <w:rsid w:val="00B5192B"/>
    <w:rsid w:val="00B51F6C"/>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327"/>
    <w:rsid w:val="00B72CC6"/>
    <w:rsid w:val="00B741F2"/>
    <w:rsid w:val="00B75989"/>
    <w:rsid w:val="00B75F17"/>
    <w:rsid w:val="00B77B34"/>
    <w:rsid w:val="00B80DC6"/>
    <w:rsid w:val="00B81E96"/>
    <w:rsid w:val="00B82343"/>
    <w:rsid w:val="00B8312C"/>
    <w:rsid w:val="00B85847"/>
    <w:rsid w:val="00B867B0"/>
    <w:rsid w:val="00B90A18"/>
    <w:rsid w:val="00B91779"/>
    <w:rsid w:val="00B91E98"/>
    <w:rsid w:val="00B92093"/>
    <w:rsid w:val="00B944BA"/>
    <w:rsid w:val="00B9467E"/>
    <w:rsid w:val="00B95DC8"/>
    <w:rsid w:val="00B9643B"/>
    <w:rsid w:val="00B9765D"/>
    <w:rsid w:val="00BA00DE"/>
    <w:rsid w:val="00BA234A"/>
    <w:rsid w:val="00BA2D81"/>
    <w:rsid w:val="00BA2F3F"/>
    <w:rsid w:val="00BA3200"/>
    <w:rsid w:val="00BA345C"/>
    <w:rsid w:val="00BA4763"/>
    <w:rsid w:val="00BA54EF"/>
    <w:rsid w:val="00BA5930"/>
    <w:rsid w:val="00BA6114"/>
    <w:rsid w:val="00BA7455"/>
    <w:rsid w:val="00BA7676"/>
    <w:rsid w:val="00BA7AC1"/>
    <w:rsid w:val="00BB02B7"/>
    <w:rsid w:val="00BB0C50"/>
    <w:rsid w:val="00BB16F4"/>
    <w:rsid w:val="00BB262F"/>
    <w:rsid w:val="00BB2751"/>
    <w:rsid w:val="00BB3C2D"/>
    <w:rsid w:val="00BB4087"/>
    <w:rsid w:val="00BB4C83"/>
    <w:rsid w:val="00BB51D0"/>
    <w:rsid w:val="00BB5B6F"/>
    <w:rsid w:val="00BB6788"/>
    <w:rsid w:val="00BB69FE"/>
    <w:rsid w:val="00BC19AC"/>
    <w:rsid w:val="00BC23D0"/>
    <w:rsid w:val="00BC2519"/>
    <w:rsid w:val="00BC3455"/>
    <w:rsid w:val="00BC34D0"/>
    <w:rsid w:val="00BC55E0"/>
    <w:rsid w:val="00BC59A3"/>
    <w:rsid w:val="00BC5A92"/>
    <w:rsid w:val="00BD0133"/>
    <w:rsid w:val="00BD0D32"/>
    <w:rsid w:val="00BD0F71"/>
    <w:rsid w:val="00BD1573"/>
    <w:rsid w:val="00BD2553"/>
    <w:rsid w:val="00BD265B"/>
    <w:rsid w:val="00BD2EAF"/>
    <w:rsid w:val="00BD3756"/>
    <w:rsid w:val="00BD472D"/>
    <w:rsid w:val="00BD5BCA"/>
    <w:rsid w:val="00BD6F81"/>
    <w:rsid w:val="00BE1A5A"/>
    <w:rsid w:val="00BE231E"/>
    <w:rsid w:val="00BE256F"/>
    <w:rsid w:val="00BE2828"/>
    <w:rsid w:val="00BE2B0A"/>
    <w:rsid w:val="00BE3468"/>
    <w:rsid w:val="00BE3F6B"/>
    <w:rsid w:val="00BE42F2"/>
    <w:rsid w:val="00BE4CA0"/>
    <w:rsid w:val="00BE7103"/>
    <w:rsid w:val="00BE7F17"/>
    <w:rsid w:val="00BE7FD8"/>
    <w:rsid w:val="00BF0D2F"/>
    <w:rsid w:val="00BF126A"/>
    <w:rsid w:val="00BF17C9"/>
    <w:rsid w:val="00BF1E2A"/>
    <w:rsid w:val="00BF2243"/>
    <w:rsid w:val="00BF3B6F"/>
    <w:rsid w:val="00BF3DFC"/>
    <w:rsid w:val="00BF3F55"/>
    <w:rsid w:val="00BF4F9E"/>
    <w:rsid w:val="00BF51D4"/>
    <w:rsid w:val="00BF5250"/>
    <w:rsid w:val="00BF5CE8"/>
    <w:rsid w:val="00BF7149"/>
    <w:rsid w:val="00BF7AB3"/>
    <w:rsid w:val="00BF7F67"/>
    <w:rsid w:val="00C01033"/>
    <w:rsid w:val="00C0156F"/>
    <w:rsid w:val="00C01BAC"/>
    <w:rsid w:val="00C0214E"/>
    <w:rsid w:val="00C0236F"/>
    <w:rsid w:val="00C02871"/>
    <w:rsid w:val="00C02EB8"/>
    <w:rsid w:val="00C03038"/>
    <w:rsid w:val="00C034A9"/>
    <w:rsid w:val="00C03BC6"/>
    <w:rsid w:val="00C04422"/>
    <w:rsid w:val="00C0676D"/>
    <w:rsid w:val="00C06875"/>
    <w:rsid w:val="00C0778D"/>
    <w:rsid w:val="00C10329"/>
    <w:rsid w:val="00C107BF"/>
    <w:rsid w:val="00C1170A"/>
    <w:rsid w:val="00C137F5"/>
    <w:rsid w:val="00C1421D"/>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05B"/>
    <w:rsid w:val="00C34C12"/>
    <w:rsid w:val="00C34F3A"/>
    <w:rsid w:val="00C36359"/>
    <w:rsid w:val="00C36979"/>
    <w:rsid w:val="00C36E24"/>
    <w:rsid w:val="00C37160"/>
    <w:rsid w:val="00C40177"/>
    <w:rsid w:val="00C41B68"/>
    <w:rsid w:val="00C42557"/>
    <w:rsid w:val="00C433AE"/>
    <w:rsid w:val="00C43418"/>
    <w:rsid w:val="00C43604"/>
    <w:rsid w:val="00C4361F"/>
    <w:rsid w:val="00C44C38"/>
    <w:rsid w:val="00C45A3F"/>
    <w:rsid w:val="00C46228"/>
    <w:rsid w:val="00C47B3F"/>
    <w:rsid w:val="00C52444"/>
    <w:rsid w:val="00C52C13"/>
    <w:rsid w:val="00C530DD"/>
    <w:rsid w:val="00C53298"/>
    <w:rsid w:val="00C53816"/>
    <w:rsid w:val="00C541F2"/>
    <w:rsid w:val="00C54376"/>
    <w:rsid w:val="00C548C2"/>
    <w:rsid w:val="00C5511B"/>
    <w:rsid w:val="00C55399"/>
    <w:rsid w:val="00C56C66"/>
    <w:rsid w:val="00C57765"/>
    <w:rsid w:val="00C578D2"/>
    <w:rsid w:val="00C61B3A"/>
    <w:rsid w:val="00C634D4"/>
    <w:rsid w:val="00C64546"/>
    <w:rsid w:val="00C648AC"/>
    <w:rsid w:val="00C65131"/>
    <w:rsid w:val="00C6579C"/>
    <w:rsid w:val="00C66615"/>
    <w:rsid w:val="00C66B9D"/>
    <w:rsid w:val="00C6728D"/>
    <w:rsid w:val="00C67AC5"/>
    <w:rsid w:val="00C70037"/>
    <w:rsid w:val="00C71E0D"/>
    <w:rsid w:val="00C7263C"/>
    <w:rsid w:val="00C74B22"/>
    <w:rsid w:val="00C75299"/>
    <w:rsid w:val="00C76599"/>
    <w:rsid w:val="00C76BBA"/>
    <w:rsid w:val="00C76DE8"/>
    <w:rsid w:val="00C77089"/>
    <w:rsid w:val="00C775F6"/>
    <w:rsid w:val="00C77E48"/>
    <w:rsid w:val="00C80BE3"/>
    <w:rsid w:val="00C80EAD"/>
    <w:rsid w:val="00C812DA"/>
    <w:rsid w:val="00C83646"/>
    <w:rsid w:val="00C83CA4"/>
    <w:rsid w:val="00C83D2F"/>
    <w:rsid w:val="00C8433D"/>
    <w:rsid w:val="00C845DE"/>
    <w:rsid w:val="00C85A2A"/>
    <w:rsid w:val="00C876FE"/>
    <w:rsid w:val="00C87EF3"/>
    <w:rsid w:val="00C90767"/>
    <w:rsid w:val="00C910E9"/>
    <w:rsid w:val="00C91917"/>
    <w:rsid w:val="00C930ED"/>
    <w:rsid w:val="00C93857"/>
    <w:rsid w:val="00C93C88"/>
    <w:rsid w:val="00C948FD"/>
    <w:rsid w:val="00C96D03"/>
    <w:rsid w:val="00C971F5"/>
    <w:rsid w:val="00C9791E"/>
    <w:rsid w:val="00CA0156"/>
    <w:rsid w:val="00CA0B4B"/>
    <w:rsid w:val="00CA1995"/>
    <w:rsid w:val="00CA3DC3"/>
    <w:rsid w:val="00CA4B83"/>
    <w:rsid w:val="00CA531A"/>
    <w:rsid w:val="00CA5B19"/>
    <w:rsid w:val="00CA6A05"/>
    <w:rsid w:val="00CA7003"/>
    <w:rsid w:val="00CA7316"/>
    <w:rsid w:val="00CB061B"/>
    <w:rsid w:val="00CB0BCD"/>
    <w:rsid w:val="00CB25F3"/>
    <w:rsid w:val="00CB285D"/>
    <w:rsid w:val="00CB3F50"/>
    <w:rsid w:val="00CB529A"/>
    <w:rsid w:val="00CB56F9"/>
    <w:rsid w:val="00CB5C75"/>
    <w:rsid w:val="00CB61BF"/>
    <w:rsid w:val="00CC14A5"/>
    <w:rsid w:val="00CC2320"/>
    <w:rsid w:val="00CC2796"/>
    <w:rsid w:val="00CC27B8"/>
    <w:rsid w:val="00CC2CB6"/>
    <w:rsid w:val="00CC346B"/>
    <w:rsid w:val="00CC3816"/>
    <w:rsid w:val="00CC3CAD"/>
    <w:rsid w:val="00CC6D18"/>
    <w:rsid w:val="00CC77FF"/>
    <w:rsid w:val="00CC780F"/>
    <w:rsid w:val="00CC7F9E"/>
    <w:rsid w:val="00CD02B7"/>
    <w:rsid w:val="00CD0E9E"/>
    <w:rsid w:val="00CD27F3"/>
    <w:rsid w:val="00CD2EC3"/>
    <w:rsid w:val="00CD30F6"/>
    <w:rsid w:val="00CD39F8"/>
    <w:rsid w:val="00CD4A81"/>
    <w:rsid w:val="00CD4B24"/>
    <w:rsid w:val="00CD6F50"/>
    <w:rsid w:val="00CD73F1"/>
    <w:rsid w:val="00CD799D"/>
    <w:rsid w:val="00CE034E"/>
    <w:rsid w:val="00CE080E"/>
    <w:rsid w:val="00CE14C8"/>
    <w:rsid w:val="00CE34A4"/>
    <w:rsid w:val="00CE682B"/>
    <w:rsid w:val="00CE72DC"/>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898"/>
    <w:rsid w:val="00D035A6"/>
    <w:rsid w:val="00D03978"/>
    <w:rsid w:val="00D0487D"/>
    <w:rsid w:val="00D048B6"/>
    <w:rsid w:val="00D05287"/>
    <w:rsid w:val="00D056A0"/>
    <w:rsid w:val="00D07514"/>
    <w:rsid w:val="00D12C49"/>
    <w:rsid w:val="00D1331A"/>
    <w:rsid w:val="00D1334E"/>
    <w:rsid w:val="00D133A7"/>
    <w:rsid w:val="00D1382A"/>
    <w:rsid w:val="00D1496F"/>
    <w:rsid w:val="00D1621C"/>
    <w:rsid w:val="00D21661"/>
    <w:rsid w:val="00D21E56"/>
    <w:rsid w:val="00D21F5F"/>
    <w:rsid w:val="00D21FA0"/>
    <w:rsid w:val="00D226CE"/>
    <w:rsid w:val="00D22E63"/>
    <w:rsid w:val="00D237E7"/>
    <w:rsid w:val="00D249ED"/>
    <w:rsid w:val="00D26EA7"/>
    <w:rsid w:val="00D27255"/>
    <w:rsid w:val="00D27516"/>
    <w:rsid w:val="00D27A9C"/>
    <w:rsid w:val="00D31DC4"/>
    <w:rsid w:val="00D32520"/>
    <w:rsid w:val="00D328F9"/>
    <w:rsid w:val="00D32CAC"/>
    <w:rsid w:val="00D3371A"/>
    <w:rsid w:val="00D34676"/>
    <w:rsid w:val="00D34AC6"/>
    <w:rsid w:val="00D36CCD"/>
    <w:rsid w:val="00D40041"/>
    <w:rsid w:val="00D41193"/>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0DC"/>
    <w:rsid w:val="00D67C8B"/>
    <w:rsid w:val="00D70BB8"/>
    <w:rsid w:val="00D710EE"/>
    <w:rsid w:val="00D7132C"/>
    <w:rsid w:val="00D71368"/>
    <w:rsid w:val="00D72284"/>
    <w:rsid w:val="00D732DF"/>
    <w:rsid w:val="00D733BE"/>
    <w:rsid w:val="00D738BB"/>
    <w:rsid w:val="00D73A87"/>
    <w:rsid w:val="00D74697"/>
    <w:rsid w:val="00D765CA"/>
    <w:rsid w:val="00D76630"/>
    <w:rsid w:val="00D80624"/>
    <w:rsid w:val="00D80AF2"/>
    <w:rsid w:val="00D8269B"/>
    <w:rsid w:val="00D82F56"/>
    <w:rsid w:val="00D83241"/>
    <w:rsid w:val="00D841E6"/>
    <w:rsid w:val="00D84DCF"/>
    <w:rsid w:val="00D878CA"/>
    <w:rsid w:val="00D9022E"/>
    <w:rsid w:val="00D902CA"/>
    <w:rsid w:val="00D93D2F"/>
    <w:rsid w:val="00D94F20"/>
    <w:rsid w:val="00D95377"/>
    <w:rsid w:val="00D96E0E"/>
    <w:rsid w:val="00D96FF5"/>
    <w:rsid w:val="00DA1289"/>
    <w:rsid w:val="00DA1C56"/>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957"/>
    <w:rsid w:val="00DB6FED"/>
    <w:rsid w:val="00DB7F1D"/>
    <w:rsid w:val="00DC05E2"/>
    <w:rsid w:val="00DC0A91"/>
    <w:rsid w:val="00DC1357"/>
    <w:rsid w:val="00DC3BE6"/>
    <w:rsid w:val="00DC3C9F"/>
    <w:rsid w:val="00DC4247"/>
    <w:rsid w:val="00DC4A42"/>
    <w:rsid w:val="00DC5335"/>
    <w:rsid w:val="00DC66C7"/>
    <w:rsid w:val="00DC77B8"/>
    <w:rsid w:val="00DC7A6A"/>
    <w:rsid w:val="00DC7E89"/>
    <w:rsid w:val="00DD1605"/>
    <w:rsid w:val="00DD1FA5"/>
    <w:rsid w:val="00DD2131"/>
    <w:rsid w:val="00DD2B73"/>
    <w:rsid w:val="00DD47B2"/>
    <w:rsid w:val="00DD5B62"/>
    <w:rsid w:val="00DD6A08"/>
    <w:rsid w:val="00DD6C59"/>
    <w:rsid w:val="00DE1873"/>
    <w:rsid w:val="00DE2B7E"/>
    <w:rsid w:val="00DE325F"/>
    <w:rsid w:val="00DE352B"/>
    <w:rsid w:val="00DE4468"/>
    <w:rsid w:val="00DE4D23"/>
    <w:rsid w:val="00DE4FE3"/>
    <w:rsid w:val="00DE5361"/>
    <w:rsid w:val="00DE55A3"/>
    <w:rsid w:val="00DE7993"/>
    <w:rsid w:val="00DF1A53"/>
    <w:rsid w:val="00DF2E05"/>
    <w:rsid w:val="00DF54A8"/>
    <w:rsid w:val="00DF65BD"/>
    <w:rsid w:val="00DF6E9D"/>
    <w:rsid w:val="00DF7AE0"/>
    <w:rsid w:val="00E015FD"/>
    <w:rsid w:val="00E018A4"/>
    <w:rsid w:val="00E01BFB"/>
    <w:rsid w:val="00E01E30"/>
    <w:rsid w:val="00E01E82"/>
    <w:rsid w:val="00E04CEE"/>
    <w:rsid w:val="00E04DF6"/>
    <w:rsid w:val="00E05D7F"/>
    <w:rsid w:val="00E06CF7"/>
    <w:rsid w:val="00E07242"/>
    <w:rsid w:val="00E0753B"/>
    <w:rsid w:val="00E077BD"/>
    <w:rsid w:val="00E0784B"/>
    <w:rsid w:val="00E07AAF"/>
    <w:rsid w:val="00E07F98"/>
    <w:rsid w:val="00E101A3"/>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9C"/>
    <w:rsid w:val="00E234EE"/>
    <w:rsid w:val="00E2402F"/>
    <w:rsid w:val="00E2447A"/>
    <w:rsid w:val="00E25148"/>
    <w:rsid w:val="00E256F5"/>
    <w:rsid w:val="00E25BC5"/>
    <w:rsid w:val="00E25FC8"/>
    <w:rsid w:val="00E267F4"/>
    <w:rsid w:val="00E26B50"/>
    <w:rsid w:val="00E26D39"/>
    <w:rsid w:val="00E2783F"/>
    <w:rsid w:val="00E27CBF"/>
    <w:rsid w:val="00E27D0C"/>
    <w:rsid w:val="00E30FD2"/>
    <w:rsid w:val="00E311F4"/>
    <w:rsid w:val="00E32803"/>
    <w:rsid w:val="00E332E9"/>
    <w:rsid w:val="00E344CB"/>
    <w:rsid w:val="00E34A1E"/>
    <w:rsid w:val="00E34DD8"/>
    <w:rsid w:val="00E35699"/>
    <w:rsid w:val="00E3608C"/>
    <w:rsid w:val="00E3680A"/>
    <w:rsid w:val="00E36FEE"/>
    <w:rsid w:val="00E37807"/>
    <w:rsid w:val="00E37B0A"/>
    <w:rsid w:val="00E400A9"/>
    <w:rsid w:val="00E41059"/>
    <w:rsid w:val="00E4178A"/>
    <w:rsid w:val="00E41B93"/>
    <w:rsid w:val="00E4287B"/>
    <w:rsid w:val="00E45525"/>
    <w:rsid w:val="00E45D1A"/>
    <w:rsid w:val="00E46253"/>
    <w:rsid w:val="00E4698C"/>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3AD"/>
    <w:rsid w:val="00E71C8B"/>
    <w:rsid w:val="00E72128"/>
    <w:rsid w:val="00E72A6B"/>
    <w:rsid w:val="00E72C53"/>
    <w:rsid w:val="00E72D65"/>
    <w:rsid w:val="00E733F1"/>
    <w:rsid w:val="00E73FF9"/>
    <w:rsid w:val="00E74A85"/>
    <w:rsid w:val="00E75C05"/>
    <w:rsid w:val="00E767EE"/>
    <w:rsid w:val="00E7788F"/>
    <w:rsid w:val="00E81064"/>
    <w:rsid w:val="00E81533"/>
    <w:rsid w:val="00E82993"/>
    <w:rsid w:val="00E8347A"/>
    <w:rsid w:val="00E8348F"/>
    <w:rsid w:val="00E84B5F"/>
    <w:rsid w:val="00E84E20"/>
    <w:rsid w:val="00E8578D"/>
    <w:rsid w:val="00E879AF"/>
    <w:rsid w:val="00E9053B"/>
    <w:rsid w:val="00E91093"/>
    <w:rsid w:val="00E91498"/>
    <w:rsid w:val="00E91691"/>
    <w:rsid w:val="00E92C8C"/>
    <w:rsid w:val="00E94931"/>
    <w:rsid w:val="00E958DD"/>
    <w:rsid w:val="00E95A08"/>
    <w:rsid w:val="00E95BA9"/>
    <w:rsid w:val="00E9637F"/>
    <w:rsid w:val="00EA0602"/>
    <w:rsid w:val="00EA0C70"/>
    <w:rsid w:val="00EA11BE"/>
    <w:rsid w:val="00EA17E6"/>
    <w:rsid w:val="00EA1D56"/>
    <w:rsid w:val="00EA2643"/>
    <w:rsid w:val="00EA28B3"/>
    <w:rsid w:val="00EA2E5F"/>
    <w:rsid w:val="00EA3201"/>
    <w:rsid w:val="00EA34FE"/>
    <w:rsid w:val="00EA3F7C"/>
    <w:rsid w:val="00EA4289"/>
    <w:rsid w:val="00EA4F84"/>
    <w:rsid w:val="00EA5A46"/>
    <w:rsid w:val="00EA5B04"/>
    <w:rsid w:val="00EB0711"/>
    <w:rsid w:val="00EB09DB"/>
    <w:rsid w:val="00EB164E"/>
    <w:rsid w:val="00EB25FE"/>
    <w:rsid w:val="00EB33D4"/>
    <w:rsid w:val="00EB63C5"/>
    <w:rsid w:val="00EB6C46"/>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5FA"/>
    <w:rsid w:val="00ED23D8"/>
    <w:rsid w:val="00ED2DEC"/>
    <w:rsid w:val="00ED4E38"/>
    <w:rsid w:val="00ED5DA1"/>
    <w:rsid w:val="00EE1219"/>
    <w:rsid w:val="00EE2FD9"/>
    <w:rsid w:val="00EE30F3"/>
    <w:rsid w:val="00EE3159"/>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3B2"/>
    <w:rsid w:val="00F1491A"/>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A04"/>
    <w:rsid w:val="00F25F12"/>
    <w:rsid w:val="00F261CF"/>
    <w:rsid w:val="00F266B9"/>
    <w:rsid w:val="00F27276"/>
    <w:rsid w:val="00F30A3A"/>
    <w:rsid w:val="00F31A12"/>
    <w:rsid w:val="00F31B5A"/>
    <w:rsid w:val="00F31FC9"/>
    <w:rsid w:val="00F326D3"/>
    <w:rsid w:val="00F32EAA"/>
    <w:rsid w:val="00F33073"/>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57E71"/>
    <w:rsid w:val="00F61070"/>
    <w:rsid w:val="00F62FE9"/>
    <w:rsid w:val="00F64B9B"/>
    <w:rsid w:val="00F65A1B"/>
    <w:rsid w:val="00F65C25"/>
    <w:rsid w:val="00F66C8A"/>
    <w:rsid w:val="00F67522"/>
    <w:rsid w:val="00F67578"/>
    <w:rsid w:val="00F677E2"/>
    <w:rsid w:val="00F67C3F"/>
    <w:rsid w:val="00F72B8D"/>
    <w:rsid w:val="00F73F19"/>
    <w:rsid w:val="00F75A6C"/>
    <w:rsid w:val="00F766E6"/>
    <w:rsid w:val="00F77118"/>
    <w:rsid w:val="00F77D11"/>
    <w:rsid w:val="00F80E63"/>
    <w:rsid w:val="00F8116D"/>
    <w:rsid w:val="00F81180"/>
    <w:rsid w:val="00F8134D"/>
    <w:rsid w:val="00F81B0D"/>
    <w:rsid w:val="00F8265B"/>
    <w:rsid w:val="00F82967"/>
    <w:rsid w:val="00F84102"/>
    <w:rsid w:val="00F85923"/>
    <w:rsid w:val="00F861C4"/>
    <w:rsid w:val="00F877DB"/>
    <w:rsid w:val="00F901CA"/>
    <w:rsid w:val="00F90AD9"/>
    <w:rsid w:val="00F9338F"/>
    <w:rsid w:val="00F934BB"/>
    <w:rsid w:val="00F93893"/>
    <w:rsid w:val="00F950EB"/>
    <w:rsid w:val="00F977B3"/>
    <w:rsid w:val="00F97C7B"/>
    <w:rsid w:val="00FA018C"/>
    <w:rsid w:val="00FA02D8"/>
    <w:rsid w:val="00FA08EA"/>
    <w:rsid w:val="00FA132B"/>
    <w:rsid w:val="00FA1412"/>
    <w:rsid w:val="00FA1BEF"/>
    <w:rsid w:val="00FA217D"/>
    <w:rsid w:val="00FA31FF"/>
    <w:rsid w:val="00FA3A42"/>
    <w:rsid w:val="00FA43EE"/>
    <w:rsid w:val="00FA73F2"/>
    <w:rsid w:val="00FB0E95"/>
    <w:rsid w:val="00FB1849"/>
    <w:rsid w:val="00FB20E7"/>
    <w:rsid w:val="00FB2293"/>
    <w:rsid w:val="00FB5464"/>
    <w:rsid w:val="00FB6C2B"/>
    <w:rsid w:val="00FB6D54"/>
    <w:rsid w:val="00FB7881"/>
    <w:rsid w:val="00FC1B87"/>
    <w:rsid w:val="00FC2C86"/>
    <w:rsid w:val="00FC34C6"/>
    <w:rsid w:val="00FC4F8A"/>
    <w:rsid w:val="00FC647A"/>
    <w:rsid w:val="00FC6D9D"/>
    <w:rsid w:val="00FC74CA"/>
    <w:rsid w:val="00FD0A8E"/>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DE31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E34A1E"/>
    <w:rPr>
      <w:rFonts w:ascii="Arial" w:hAnsi="Arial" w:cs="Arial"/>
      <w:b/>
      <w:sz w:val="18"/>
    </w:rPr>
  </w:style>
  <w:style w:type="character" w:customStyle="1" w:styleId="TACChar">
    <w:name w:val="TAC Char"/>
    <w:link w:val="TAC"/>
    <w:qFormat/>
    <w:locked/>
    <w:rsid w:val="00457B0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496421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52694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75328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65157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5140890">
      <w:bodyDiv w:val="1"/>
      <w:marLeft w:val="0"/>
      <w:marRight w:val="0"/>
      <w:marTop w:val="0"/>
      <w:marBottom w:val="0"/>
      <w:divBdr>
        <w:top w:val="none" w:sz="0" w:space="0" w:color="auto"/>
        <w:left w:val="none" w:sz="0" w:space="0" w:color="auto"/>
        <w:bottom w:val="none" w:sz="0" w:space="0" w:color="auto"/>
        <w:right w:val="none" w:sz="0" w:space="0" w:color="auto"/>
      </w:divBdr>
    </w:div>
    <w:div w:id="913275417">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244471">
      <w:bodyDiv w:val="1"/>
      <w:marLeft w:val="0"/>
      <w:marRight w:val="0"/>
      <w:marTop w:val="0"/>
      <w:marBottom w:val="0"/>
      <w:divBdr>
        <w:top w:val="none" w:sz="0" w:space="0" w:color="auto"/>
        <w:left w:val="none" w:sz="0" w:space="0" w:color="auto"/>
        <w:bottom w:val="none" w:sz="0" w:space="0" w:color="auto"/>
        <w:right w:val="none" w:sz="0" w:space="0" w:color="auto"/>
      </w:divBdr>
    </w:div>
    <w:div w:id="185394992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73953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23F827-FA01-4B8E-95B4-4F326C58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1283</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2023-01-09T09:19:00Z</dcterms:created>
  <dcterms:modified xsi:type="dcterms:W3CDTF">2023-01-09T09:19:00Z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(3)YTpGj7clutBxweXwJbwKLh/mWfGgMDd0yBUCbmG6LvRzepP8y6xzBgGHMS6m7vyiy79vIAeC
izFvfnN5KsnIOCzbkTyEkP9oZM4VTTUKLsC2jNTZAl1PtEgDN07CDlmsG5guQVHZdEIgIk0S
lKx6QmRleuen6mEbZpSXDLeHZczk74lO4hd8B6jsJdaGHUX+N35nYKRCCi74NnEKEporHwFd
hBKDeueOPwso7GnUpj</vt:lpwstr>
  </property>
  <property fmtid="{D5CDD505-2E9C-101B-9397-08002B2CF9AE}" pid="9" name="_2015_ms_pID_7253431">
    <vt:lpwstr>k1duu1ibFjO1ppsKHpb8FEPdwn+eSt6KfTpVLqoFpcUG83MIlxulXH
5W49x1M3jPJaus47EISphMdRkn8xgGmOD76AriVsCFD0ft32x3T/ZOtSuHT4Ne/UiidUk2hH
hIU3pfA/0aQltl2RibmEMWZXLkXGWZQGoWmkwp8wogrBxhxvzTm0QHMcw3du8C+v3+j5llJ0
zxbxIjM2R8FXONUyZP91O30Dg5fQO+WKOYCn</vt:lpwstr>
  </property>
  <property fmtid="{D5CDD505-2E9C-101B-9397-08002B2CF9AE}" pid="10" name="_2015_ms_pID_7253432">
    <vt:lpwstr>Gw==</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1672740144</vt:lpwstr>
  </property>
</Properties>
</file>